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3BCAF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</w:rPr>
        <w:t>唐河县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  <w:lang w:val="en-US" w:eastAsia="zh-CN"/>
        </w:rPr>
        <w:t>发展和改革委员会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</w:rPr>
        <w:t>《关于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  <w:lang w:val="en-US" w:eastAsia="zh-CN"/>
        </w:rPr>
        <w:t>印发</w:t>
      </w:r>
      <w:r>
        <w:rPr>
          <w:rFonts w:hint="eastAsia" w:ascii="宋体" w:hAnsi="宋体" w:eastAsia="宋体" w:cs="宋体"/>
          <w:b w:val="0"/>
          <w:bCs w:val="0"/>
          <w:spacing w:val="11"/>
          <w:sz w:val="44"/>
          <w:szCs w:val="44"/>
          <w:lang w:val="en-US" w:eastAsia="zh-CN"/>
        </w:rPr>
        <w:t>唐河县农业水价综合改革奖补办法（试行）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</w:rPr>
        <w:t>的解读材料</w:t>
      </w:r>
    </w:p>
    <w:bookmarkEnd w:id="0"/>
    <w:p w14:paraId="39F8969F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53535"/>
          <w:spacing w:val="0"/>
          <w:sz w:val="44"/>
          <w:szCs w:val="44"/>
          <w:shd w:val="clear" w:color="auto" w:fill="auto"/>
        </w:rPr>
      </w:pPr>
    </w:p>
    <w:p w14:paraId="3736C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一、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制定背景和依据</w:t>
      </w:r>
    </w:p>
    <w:p w14:paraId="257D84A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为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建立健全农业灌溉节约用水的激励机制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促进农业绿色灌溉方式的转变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保障农田水利设施长效运行，确保改革政策顺利实施，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依据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《国务院办公厅关于推进农业水价综合改革的意见》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国办发〔2016〕2号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），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《河南省推进农业水价综合改革实施方案》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豫政办</w:t>
      </w:r>
      <w:r>
        <w:rPr>
          <w:rFonts w:hint="default" w:ascii="方正仿宋简体" w:hAnsi="Times New Roman" w:eastAsia="方正仿宋简体" w:cs="Times New Roman"/>
          <w:sz w:val="32"/>
          <w:szCs w:val="32"/>
        </w:rPr>
        <w:t> 〔2016〕203号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），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河南省财政厅、河南省水利厅、河南省农业农村厅、河南省发展和改革委员会关于印发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《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河南省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农业水价综合改革奖补办法（试行）》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豫财农</w:t>
      </w:r>
      <w:r>
        <w:rPr>
          <w:rFonts w:hint="default" w:ascii="方正仿宋简体" w:hAnsi="Times New Roman" w:eastAsia="方正仿宋简体" w:cs="Times New Roman"/>
          <w:sz w:val="32"/>
          <w:szCs w:val="32"/>
        </w:rPr>
        <w:t>〔201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方正仿宋简体" w:hAnsi="Times New Roman" w:eastAsia="方正仿宋简体" w:cs="Times New Roman"/>
          <w:sz w:val="32"/>
          <w:szCs w:val="32"/>
        </w:rPr>
        <w:t>〕203号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的通知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和我县实际情况，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经县政府研究决定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出台。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textWrapping"/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二、出台目的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textWrapping"/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健全农业灌溉节约用水的激励机制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促进农业绿色灌溉方式的转变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en-US"/>
        </w:rPr>
        <w:t>保障农田水利设施长效运行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 xml:space="preserve">    </w:t>
      </w:r>
    </w:p>
    <w:p w14:paraId="57CFDA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三、政策文件范围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textWrapping"/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-25"/>
          <w:kern w:val="0"/>
          <w:sz w:val="32"/>
          <w:szCs w:val="32"/>
          <w:lang w:val="en-US" w:eastAsia="en-US" w:bidi="ar-SA"/>
        </w:rPr>
        <w:t>各乡镇人民政府、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-25"/>
          <w:kern w:val="0"/>
          <w:sz w:val="32"/>
          <w:szCs w:val="32"/>
          <w:lang w:val="en-US" w:eastAsia="zh-CN" w:bidi="ar-SA"/>
        </w:rPr>
        <w:t>街道办事处、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-25"/>
          <w:kern w:val="0"/>
          <w:sz w:val="32"/>
          <w:szCs w:val="32"/>
          <w:lang w:val="en-US" w:eastAsia="en-US" w:bidi="ar-SA"/>
        </w:rPr>
        <w:t>县直有关单位、相关灌区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；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textWrapping"/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四、解读形式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textWrapping"/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根据工作实际，采取文字形式制作，通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过县政府网站进行解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4064"/>
    <w:rsid w:val="25E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2024-12-23T03:11:00Z</dcterms:created>
  <dc:creator>WPS_1709796602</dc:creator>
  <cp:lastModifiedBy>WPS_1709796602</cp:lastModifiedBy>
  <dcterms:modified xsi:type="dcterms:W3CDTF">2024-12-23T03:25:25Z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5818028278AC4CB6B1ED5F4D52CDA0D6_11</vt:lpwstr>
  </property>
</Properties>
</file>