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E65C2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唐河县郭滩镇</w:t>
      </w:r>
      <w:r>
        <w:rPr>
          <w:rFonts w:hint="eastAsia" w:ascii="华文中宋" w:hAnsi="华文中宋" w:eastAsia="华文中宋" w:cs="华文中宋"/>
          <w:sz w:val="44"/>
          <w:szCs w:val="44"/>
        </w:rPr>
        <w:t>行政调解事项清单</w:t>
      </w:r>
    </w:p>
    <w:bookmarkEnd w:id="0"/>
    <w:tbl>
      <w:tblPr>
        <w:tblStyle w:val="3"/>
        <w:tblW w:w="14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7123"/>
      </w:tblGrid>
      <w:tr w14:paraId="1473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0" w:type="dxa"/>
            <w:vMerge w:val="restart"/>
            <w:vAlign w:val="center"/>
          </w:tcPr>
          <w:p w14:paraId="3CF7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vMerge w:val="restart"/>
            <w:vAlign w:val="center"/>
          </w:tcPr>
          <w:p w14:paraId="5756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职能部门</w:t>
            </w:r>
          </w:p>
        </w:tc>
        <w:tc>
          <w:tcPr>
            <w:tcW w:w="1420" w:type="dxa"/>
            <w:vMerge w:val="restart"/>
            <w:vAlign w:val="center"/>
          </w:tcPr>
          <w:p w14:paraId="57BD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行政调解事项</w:t>
            </w:r>
          </w:p>
        </w:tc>
        <w:tc>
          <w:tcPr>
            <w:tcW w:w="9964" w:type="dxa"/>
            <w:gridSpan w:val="3"/>
          </w:tcPr>
          <w:p w14:paraId="3EAAD9C0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依据</w:t>
            </w:r>
          </w:p>
        </w:tc>
      </w:tr>
      <w:tr w14:paraId="6426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0" w:type="dxa"/>
            <w:vMerge w:val="continue"/>
            <w:vAlign w:val="center"/>
          </w:tcPr>
          <w:p w14:paraId="46AB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5383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0EC5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 w14:paraId="1F93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21" w:type="dxa"/>
            <w:vAlign w:val="center"/>
          </w:tcPr>
          <w:p w14:paraId="78E2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颁发机关</w:t>
            </w:r>
          </w:p>
        </w:tc>
        <w:tc>
          <w:tcPr>
            <w:tcW w:w="7123" w:type="dxa"/>
            <w:vAlign w:val="center"/>
          </w:tcPr>
          <w:p w14:paraId="4781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具体条款和内容</w:t>
            </w:r>
          </w:p>
        </w:tc>
      </w:tr>
      <w:tr w14:paraId="779C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1A6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 w14:paraId="6FD2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郭滩镇人民政府</w:t>
            </w:r>
          </w:p>
        </w:tc>
        <w:tc>
          <w:tcPr>
            <w:tcW w:w="1420" w:type="dxa"/>
            <w:vAlign w:val="center"/>
          </w:tcPr>
          <w:p w14:paraId="7925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农村土地承包经营纠纷调解</w:t>
            </w:r>
          </w:p>
        </w:tc>
        <w:tc>
          <w:tcPr>
            <w:tcW w:w="1420" w:type="dxa"/>
            <w:vAlign w:val="center"/>
          </w:tcPr>
          <w:p w14:paraId="7A71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《中华人民共和国农村土地承包法》</w:t>
            </w:r>
          </w:p>
        </w:tc>
        <w:tc>
          <w:tcPr>
            <w:tcW w:w="1421" w:type="dxa"/>
            <w:vAlign w:val="center"/>
          </w:tcPr>
          <w:p w14:paraId="29C7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全国人大常委会</w:t>
            </w:r>
          </w:p>
        </w:tc>
        <w:tc>
          <w:tcPr>
            <w:tcW w:w="7123" w:type="dxa"/>
            <w:vAlign w:val="center"/>
          </w:tcPr>
          <w:p w14:paraId="0713B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十五条，因土地承包经营发生纠纷的，双方当事人可以通过协商解决，也可以请求村民委员会、乡（镇）人民政府等调解解决。当事人不愿协商、调解或者协商、调解不成的，可以向农村土地承包仲裁机构申请仲裁，也可以直接向人民法院起诉。</w:t>
            </w:r>
          </w:p>
        </w:tc>
      </w:tr>
      <w:tr w14:paraId="199A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354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 w14:paraId="0353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郭滩镇人民政府</w:t>
            </w:r>
          </w:p>
        </w:tc>
        <w:tc>
          <w:tcPr>
            <w:tcW w:w="1420" w:type="dxa"/>
            <w:vAlign w:val="center"/>
          </w:tcPr>
          <w:p w14:paraId="0E38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农村土地承包经营纠纷调解</w:t>
            </w:r>
          </w:p>
        </w:tc>
        <w:tc>
          <w:tcPr>
            <w:tcW w:w="1420" w:type="dxa"/>
            <w:vAlign w:val="center"/>
          </w:tcPr>
          <w:p w14:paraId="6241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《中华人民共和国农村土地承包经营纠纷调解仲裁法》</w:t>
            </w:r>
          </w:p>
        </w:tc>
        <w:tc>
          <w:tcPr>
            <w:tcW w:w="1421" w:type="dxa"/>
            <w:vAlign w:val="center"/>
          </w:tcPr>
          <w:p w14:paraId="1054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全国人大常委会</w:t>
            </w:r>
          </w:p>
        </w:tc>
        <w:tc>
          <w:tcPr>
            <w:tcW w:w="7123" w:type="dxa"/>
            <w:vAlign w:val="center"/>
          </w:tcPr>
          <w:p w14:paraId="26A15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第三条 发生农村土地承包经营纠纷的，当事人可以自行和解，也可以请求村民委员会、乡（镇）人民政府等调解。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第七条　村民委员会、乡（镇）人民政府应当加强农村土地承包经营纠纷的调解工作，帮助当事人达成协议解决纠纷。</w:t>
            </w:r>
          </w:p>
        </w:tc>
      </w:tr>
      <w:tr w14:paraId="26DD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0A9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 w14:paraId="7B4A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郭滩镇人民政府</w:t>
            </w:r>
          </w:p>
        </w:tc>
        <w:tc>
          <w:tcPr>
            <w:tcW w:w="1420" w:type="dxa"/>
            <w:vAlign w:val="center"/>
          </w:tcPr>
          <w:p w14:paraId="133A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土地权属争议调解</w:t>
            </w:r>
          </w:p>
        </w:tc>
        <w:tc>
          <w:tcPr>
            <w:tcW w:w="1420" w:type="dxa"/>
            <w:vAlign w:val="center"/>
          </w:tcPr>
          <w:p w14:paraId="1603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《中华人民共和国土地管理法》</w:t>
            </w:r>
          </w:p>
        </w:tc>
        <w:tc>
          <w:tcPr>
            <w:tcW w:w="1421" w:type="dxa"/>
            <w:vAlign w:val="center"/>
          </w:tcPr>
          <w:p w14:paraId="6B0C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全国人大常委会</w:t>
            </w:r>
          </w:p>
        </w:tc>
        <w:tc>
          <w:tcPr>
            <w:tcW w:w="7123" w:type="dxa"/>
            <w:vAlign w:val="center"/>
          </w:tcPr>
          <w:p w14:paraId="74DEE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第十四条　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三十日内，向人民法院起诉。在土地所有权和使用权争议解决前，任何一方不得改变土地利用现状。</w:t>
            </w:r>
          </w:p>
        </w:tc>
      </w:tr>
    </w:tbl>
    <w:p w14:paraId="4121DD08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71DDD"/>
    <w:rsid w:val="4BA545C3"/>
    <w:rsid w:val="7FA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555</Characters>
  <Lines>0</Lines>
  <Paragraphs>0</Paragraphs>
  <TotalTime>1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2024-12-11T00:37:00Z</dcterms:created>
  <dc:creator>Lenovo</dc:creator>
  <cp:lastModifiedBy>Administrator</cp:lastModifiedBy>
  <dcterms:modified xsi:type="dcterms:W3CDTF">2024-12-11T01:34:52Z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6DE71CBAE56C4EB6B713B5341915B44B_13</vt:lpwstr>
  </property>
</Properties>
</file>