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398BA">
      <w:pPr>
        <w:jc w:val="left"/>
        <w:rPr>
          <w:rFonts w:hint="eastAsia" w:ascii="黑体" w:hAnsi="黑体" w:eastAsia="黑体" w:cs="仿宋"/>
          <w:sz w:val="28"/>
          <w:szCs w:val="28"/>
        </w:rPr>
      </w:pPr>
      <w:r>
        <w:rPr>
          <w:rFonts w:hint="eastAsia" w:ascii="黑体" w:hAnsi="黑体" w:eastAsia="黑体" w:cs="仿宋"/>
          <w:sz w:val="28"/>
          <w:szCs w:val="28"/>
        </w:rPr>
        <w:t>附件</w:t>
      </w:r>
      <w:bookmarkStart w:id="0" w:name="_GoBack"/>
      <w:bookmarkEnd w:id="0"/>
    </w:p>
    <w:p w14:paraId="725CC532">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唐河县基本养老服务清单</w:t>
      </w:r>
    </w:p>
    <w:tbl>
      <w:tblPr>
        <w:tblStyle w:val="7"/>
        <w:tblW w:w="15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2"/>
        <w:gridCol w:w="748"/>
        <w:gridCol w:w="894"/>
        <w:gridCol w:w="3066"/>
        <w:gridCol w:w="975"/>
        <w:gridCol w:w="2944"/>
        <w:gridCol w:w="3641"/>
        <w:gridCol w:w="1661"/>
      </w:tblGrid>
      <w:tr w14:paraId="6E88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28" w:type="dxa"/>
            <w:noWrap w:val="0"/>
            <w:vAlign w:val="center"/>
          </w:tcPr>
          <w:p w14:paraId="7884773A">
            <w:pPr>
              <w:spacing w:line="400" w:lineRule="exact"/>
              <w:jc w:val="center"/>
              <w:rPr>
                <w:rFonts w:hint="eastAsia" w:ascii="黑体" w:hAnsi="黑体" w:eastAsia="黑体" w:cs="黑体"/>
                <w:sz w:val="24"/>
              </w:rPr>
            </w:pPr>
            <w:r>
              <w:rPr>
                <w:rFonts w:hint="eastAsia" w:ascii="黑体" w:hAnsi="黑体" w:eastAsia="黑体" w:cs="黑体"/>
                <w:sz w:val="24"/>
              </w:rPr>
              <w:t>服务对象</w:t>
            </w:r>
          </w:p>
        </w:tc>
        <w:tc>
          <w:tcPr>
            <w:tcW w:w="1654" w:type="dxa"/>
            <w:gridSpan w:val="3"/>
            <w:noWrap w:val="0"/>
            <w:vAlign w:val="center"/>
          </w:tcPr>
          <w:p w14:paraId="693E4BA9">
            <w:pPr>
              <w:spacing w:line="400" w:lineRule="exact"/>
              <w:jc w:val="center"/>
              <w:rPr>
                <w:rFonts w:hint="eastAsia" w:ascii="黑体" w:hAnsi="黑体" w:eastAsia="黑体" w:cs="黑体"/>
                <w:sz w:val="24"/>
              </w:rPr>
            </w:pPr>
            <w:r>
              <w:rPr>
                <w:rFonts w:hint="eastAsia" w:ascii="黑体" w:hAnsi="黑体" w:eastAsia="黑体" w:cs="黑体"/>
                <w:sz w:val="24"/>
              </w:rPr>
              <w:t>服务项目</w:t>
            </w:r>
          </w:p>
        </w:tc>
        <w:tc>
          <w:tcPr>
            <w:tcW w:w="3066" w:type="dxa"/>
            <w:noWrap w:val="0"/>
            <w:vAlign w:val="center"/>
          </w:tcPr>
          <w:p w14:paraId="0A1A080C">
            <w:pPr>
              <w:spacing w:line="400" w:lineRule="exact"/>
              <w:jc w:val="center"/>
              <w:rPr>
                <w:rFonts w:hint="eastAsia" w:ascii="黑体" w:hAnsi="黑体" w:eastAsia="黑体" w:cs="黑体"/>
                <w:sz w:val="24"/>
              </w:rPr>
            </w:pPr>
            <w:r>
              <w:rPr>
                <w:rFonts w:hint="eastAsia" w:ascii="黑体" w:hAnsi="黑体" w:eastAsia="黑体" w:cs="黑体"/>
                <w:sz w:val="24"/>
              </w:rPr>
              <w:t>服务内容</w:t>
            </w:r>
          </w:p>
        </w:tc>
        <w:tc>
          <w:tcPr>
            <w:tcW w:w="975" w:type="dxa"/>
            <w:noWrap w:val="0"/>
            <w:vAlign w:val="center"/>
          </w:tcPr>
          <w:p w14:paraId="26F75EF2">
            <w:pPr>
              <w:spacing w:line="400" w:lineRule="exact"/>
              <w:jc w:val="center"/>
              <w:rPr>
                <w:rFonts w:hint="eastAsia" w:ascii="黑体" w:hAnsi="黑体" w:eastAsia="黑体" w:cs="黑体"/>
                <w:sz w:val="24"/>
              </w:rPr>
            </w:pPr>
            <w:r>
              <w:rPr>
                <w:rFonts w:hint="eastAsia" w:ascii="黑体" w:hAnsi="黑体" w:eastAsia="黑体" w:cs="黑体"/>
                <w:sz w:val="24"/>
              </w:rPr>
              <w:t>服务</w:t>
            </w:r>
          </w:p>
          <w:p w14:paraId="69A3387C">
            <w:pPr>
              <w:spacing w:line="400" w:lineRule="exact"/>
              <w:jc w:val="center"/>
              <w:rPr>
                <w:rFonts w:hint="eastAsia" w:ascii="黑体" w:hAnsi="黑体" w:eastAsia="黑体" w:cs="黑体"/>
                <w:sz w:val="24"/>
              </w:rPr>
            </w:pPr>
            <w:r>
              <w:rPr>
                <w:rFonts w:hint="eastAsia" w:ascii="黑体" w:hAnsi="黑体" w:eastAsia="黑体" w:cs="黑体"/>
                <w:sz w:val="24"/>
              </w:rPr>
              <w:t>类型</w:t>
            </w:r>
          </w:p>
        </w:tc>
        <w:tc>
          <w:tcPr>
            <w:tcW w:w="2944" w:type="dxa"/>
            <w:noWrap w:val="0"/>
            <w:vAlign w:val="center"/>
          </w:tcPr>
          <w:p w14:paraId="348D7A99">
            <w:pPr>
              <w:spacing w:line="400" w:lineRule="exact"/>
              <w:jc w:val="center"/>
              <w:rPr>
                <w:rFonts w:hint="eastAsia" w:ascii="黑体" w:hAnsi="黑体" w:eastAsia="黑体" w:cs="黑体"/>
                <w:sz w:val="24"/>
              </w:rPr>
            </w:pPr>
            <w:r>
              <w:rPr>
                <w:rFonts w:hint="eastAsia" w:ascii="黑体" w:hAnsi="黑体" w:eastAsia="黑体" w:cs="黑体"/>
                <w:sz w:val="24"/>
              </w:rPr>
              <w:t>服务标准</w:t>
            </w:r>
          </w:p>
        </w:tc>
        <w:tc>
          <w:tcPr>
            <w:tcW w:w="3641" w:type="dxa"/>
            <w:noWrap w:val="0"/>
            <w:vAlign w:val="center"/>
          </w:tcPr>
          <w:p w14:paraId="6DD6717C">
            <w:pPr>
              <w:spacing w:line="400" w:lineRule="exact"/>
              <w:jc w:val="center"/>
              <w:rPr>
                <w:rFonts w:hint="eastAsia" w:ascii="黑体" w:hAnsi="黑体" w:eastAsia="黑体" w:cs="黑体"/>
                <w:sz w:val="24"/>
              </w:rPr>
            </w:pPr>
            <w:r>
              <w:rPr>
                <w:rFonts w:hint="eastAsia" w:ascii="黑体" w:hAnsi="黑体" w:eastAsia="黑体" w:cs="黑体"/>
                <w:sz w:val="24"/>
              </w:rPr>
              <w:t>支出责任</w:t>
            </w:r>
          </w:p>
        </w:tc>
        <w:tc>
          <w:tcPr>
            <w:tcW w:w="1661" w:type="dxa"/>
            <w:noWrap w:val="0"/>
            <w:vAlign w:val="center"/>
          </w:tcPr>
          <w:p w14:paraId="5E40F49E">
            <w:pPr>
              <w:spacing w:line="400" w:lineRule="exact"/>
              <w:jc w:val="center"/>
              <w:rPr>
                <w:rFonts w:hint="eastAsia" w:ascii="黑体" w:hAnsi="黑体" w:eastAsia="黑体" w:cs="黑体"/>
                <w:sz w:val="24"/>
              </w:rPr>
            </w:pPr>
            <w:r>
              <w:rPr>
                <w:rFonts w:hint="eastAsia" w:ascii="黑体" w:hAnsi="黑体" w:eastAsia="黑体" w:cs="黑体"/>
                <w:sz w:val="24"/>
              </w:rPr>
              <w:t>牵头部门</w:t>
            </w:r>
          </w:p>
        </w:tc>
      </w:tr>
      <w:tr w14:paraId="4A85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1328" w:type="dxa"/>
            <w:vMerge w:val="restart"/>
            <w:noWrap w:val="0"/>
            <w:vAlign w:val="center"/>
          </w:tcPr>
          <w:p w14:paraId="606F0F22">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达到待遇享受年龄的老年人</w:t>
            </w:r>
          </w:p>
        </w:tc>
        <w:tc>
          <w:tcPr>
            <w:tcW w:w="760" w:type="dxa"/>
            <w:gridSpan w:val="2"/>
            <w:noWrap w:val="0"/>
            <w:vAlign w:val="center"/>
          </w:tcPr>
          <w:p w14:paraId="5F2F3F7F">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1</w:t>
            </w:r>
          </w:p>
        </w:tc>
        <w:tc>
          <w:tcPr>
            <w:tcW w:w="894" w:type="dxa"/>
            <w:noWrap w:val="0"/>
            <w:vAlign w:val="center"/>
          </w:tcPr>
          <w:p w14:paraId="10FA9920">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职工基本养老保险</w:t>
            </w:r>
          </w:p>
        </w:tc>
        <w:tc>
          <w:tcPr>
            <w:tcW w:w="3066" w:type="dxa"/>
            <w:noWrap w:val="0"/>
            <w:vAlign w:val="center"/>
          </w:tcPr>
          <w:p w14:paraId="55D30CF9">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为符合条件的参保退休人员按时足额发放基本养老金。</w:t>
            </w:r>
          </w:p>
        </w:tc>
        <w:tc>
          <w:tcPr>
            <w:tcW w:w="975" w:type="dxa"/>
            <w:noWrap w:val="0"/>
            <w:vAlign w:val="center"/>
          </w:tcPr>
          <w:p w14:paraId="1D207CA6">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物质帮助</w:t>
            </w:r>
          </w:p>
        </w:tc>
        <w:tc>
          <w:tcPr>
            <w:tcW w:w="2944" w:type="dxa"/>
            <w:noWrap w:val="0"/>
            <w:vAlign w:val="center"/>
          </w:tcPr>
          <w:p w14:paraId="06449003">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按照省、市关于完善基本养老保险制度的实施意见和机关事业单位工作人员养老保险制度改革的实施办法及有关规定执行。</w:t>
            </w:r>
          </w:p>
        </w:tc>
        <w:tc>
          <w:tcPr>
            <w:tcW w:w="3641" w:type="dxa"/>
            <w:noWrap w:val="0"/>
            <w:vAlign w:val="center"/>
          </w:tcPr>
          <w:p w14:paraId="754C0E8C">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所需资金从基本养老保险基金中支出。基本养老保险金出现支付不足时，政府给予补贴。</w:t>
            </w:r>
          </w:p>
        </w:tc>
        <w:tc>
          <w:tcPr>
            <w:tcW w:w="1661" w:type="dxa"/>
            <w:noWrap w:val="0"/>
            <w:vAlign w:val="center"/>
          </w:tcPr>
          <w:p w14:paraId="5CBA4BA5">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县人</w:t>
            </w:r>
            <w:r>
              <w:rPr>
                <w:rFonts w:hint="eastAsia" w:ascii="方正仿宋简体" w:hAnsi="仿宋" w:eastAsia="方正仿宋简体" w:cs="仿宋"/>
                <w:sz w:val="24"/>
                <w:lang w:eastAsia="zh-CN"/>
              </w:rPr>
              <w:t>社</w:t>
            </w:r>
            <w:r>
              <w:rPr>
                <w:rFonts w:hint="eastAsia" w:ascii="方正仿宋简体" w:hAnsi="仿宋" w:eastAsia="方正仿宋简体" w:cs="仿宋"/>
                <w:sz w:val="24"/>
              </w:rPr>
              <w:t>局</w:t>
            </w:r>
          </w:p>
        </w:tc>
      </w:tr>
      <w:tr w14:paraId="33E7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4" w:hRule="atLeast"/>
        </w:trPr>
        <w:tc>
          <w:tcPr>
            <w:tcW w:w="0" w:type="auto"/>
            <w:vMerge w:val="continue"/>
            <w:noWrap w:val="0"/>
            <w:vAlign w:val="center"/>
          </w:tcPr>
          <w:p w14:paraId="715AEADA">
            <w:pPr>
              <w:spacing w:line="400" w:lineRule="exact"/>
              <w:jc w:val="center"/>
              <w:rPr>
                <w:rFonts w:hint="eastAsia" w:ascii="方正仿宋简体" w:hAnsi="仿宋" w:eastAsia="方正仿宋简体" w:cs="仿宋"/>
                <w:sz w:val="24"/>
              </w:rPr>
            </w:pPr>
          </w:p>
        </w:tc>
        <w:tc>
          <w:tcPr>
            <w:tcW w:w="760" w:type="dxa"/>
            <w:gridSpan w:val="2"/>
            <w:noWrap w:val="0"/>
            <w:vAlign w:val="center"/>
          </w:tcPr>
          <w:p w14:paraId="3AF91B8C">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2</w:t>
            </w:r>
          </w:p>
        </w:tc>
        <w:tc>
          <w:tcPr>
            <w:tcW w:w="894" w:type="dxa"/>
            <w:noWrap w:val="0"/>
            <w:vAlign w:val="center"/>
          </w:tcPr>
          <w:p w14:paraId="35C0A9D7">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城乡居民基本养老保险</w:t>
            </w:r>
          </w:p>
        </w:tc>
        <w:tc>
          <w:tcPr>
            <w:tcW w:w="3066" w:type="dxa"/>
            <w:noWrap w:val="0"/>
            <w:vAlign w:val="center"/>
          </w:tcPr>
          <w:p w14:paraId="69463946">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按照我省关于建立城乡居民基本养老保险制度的实施意见，建立城乡居民基本养老保险待遇确定和基础养老金正常调整机制的实施意见执行。</w:t>
            </w:r>
          </w:p>
        </w:tc>
        <w:tc>
          <w:tcPr>
            <w:tcW w:w="975" w:type="dxa"/>
            <w:noWrap w:val="0"/>
            <w:vAlign w:val="center"/>
          </w:tcPr>
          <w:p w14:paraId="6FCA111A">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物质帮助</w:t>
            </w:r>
          </w:p>
        </w:tc>
        <w:tc>
          <w:tcPr>
            <w:tcW w:w="2944" w:type="dxa"/>
            <w:noWrap w:val="0"/>
            <w:vAlign w:val="center"/>
          </w:tcPr>
          <w:p w14:paraId="764F525D">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按照我省关于建立城乡居民基本养老保险制度的实施意见、建立城乡居民基本养老保险待遇确定和基础养老金正常调整机制的实施意见执行。</w:t>
            </w:r>
          </w:p>
        </w:tc>
        <w:tc>
          <w:tcPr>
            <w:tcW w:w="3641" w:type="dxa"/>
            <w:noWrap w:val="0"/>
            <w:vAlign w:val="center"/>
          </w:tcPr>
          <w:p w14:paraId="47F575D6">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主要由个人缴费、集体补助、政府补贴构成。政府对符合条件的参保人员全额支付基础养老金，对缴费人员按照规定给予缴费补贴。我省提高的基础养老金部分和缴费补贴由省财政与市、县级财政共同承担支出责任，分担比例按照我省省与市县共同财政事权支出责任省级分担办法执行，个人账户由个人账户基金支出。</w:t>
            </w:r>
          </w:p>
        </w:tc>
        <w:tc>
          <w:tcPr>
            <w:tcW w:w="1661" w:type="dxa"/>
            <w:noWrap w:val="0"/>
            <w:vAlign w:val="center"/>
          </w:tcPr>
          <w:p w14:paraId="2A12488D">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县人</w:t>
            </w:r>
            <w:r>
              <w:rPr>
                <w:rFonts w:hint="eastAsia" w:ascii="方正仿宋简体" w:hAnsi="仿宋" w:eastAsia="方正仿宋简体" w:cs="仿宋"/>
                <w:sz w:val="24"/>
                <w:lang w:eastAsia="zh-CN"/>
              </w:rPr>
              <w:t>社</w:t>
            </w:r>
            <w:r>
              <w:rPr>
                <w:rFonts w:hint="eastAsia" w:ascii="方正仿宋简体" w:hAnsi="仿宋" w:eastAsia="方正仿宋简体" w:cs="仿宋"/>
                <w:sz w:val="24"/>
              </w:rPr>
              <w:t>局、税务局</w:t>
            </w:r>
          </w:p>
        </w:tc>
      </w:tr>
      <w:tr w14:paraId="3218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restart"/>
            <w:noWrap w:val="0"/>
            <w:vAlign w:val="center"/>
          </w:tcPr>
          <w:p w14:paraId="6F01B3AE">
            <w:pPr>
              <w:spacing w:line="36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65周岁及以上老年人</w:t>
            </w:r>
          </w:p>
        </w:tc>
        <w:tc>
          <w:tcPr>
            <w:tcW w:w="760" w:type="dxa"/>
            <w:gridSpan w:val="2"/>
            <w:noWrap w:val="0"/>
            <w:vAlign w:val="center"/>
          </w:tcPr>
          <w:p w14:paraId="0A3FF9DC">
            <w:pPr>
              <w:spacing w:line="36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3</w:t>
            </w:r>
          </w:p>
        </w:tc>
        <w:tc>
          <w:tcPr>
            <w:tcW w:w="894" w:type="dxa"/>
            <w:noWrap w:val="0"/>
            <w:vAlign w:val="center"/>
          </w:tcPr>
          <w:p w14:paraId="2C848E9A">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老年人健康管理</w:t>
            </w:r>
          </w:p>
        </w:tc>
        <w:tc>
          <w:tcPr>
            <w:tcW w:w="3066" w:type="dxa"/>
            <w:noWrap w:val="0"/>
            <w:vAlign w:val="center"/>
          </w:tcPr>
          <w:p w14:paraId="4AC9687E">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每年为县区内65周岁及以上常住居民提供1次生活方式和健康状况评估、体格检查、辅助检查和健康指导等服务，提供1次中医体质辨识和中医药保健指导。</w:t>
            </w:r>
          </w:p>
        </w:tc>
        <w:tc>
          <w:tcPr>
            <w:tcW w:w="975" w:type="dxa"/>
            <w:noWrap w:val="0"/>
            <w:vAlign w:val="center"/>
          </w:tcPr>
          <w:p w14:paraId="50E48418">
            <w:pPr>
              <w:spacing w:line="36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照护服务</w:t>
            </w:r>
          </w:p>
        </w:tc>
        <w:tc>
          <w:tcPr>
            <w:tcW w:w="2944" w:type="dxa"/>
            <w:noWrap w:val="0"/>
            <w:vAlign w:val="center"/>
          </w:tcPr>
          <w:p w14:paraId="582066A7">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按照国家基本公共卫生服务规范（第三版）及相应技术方案执行</w:t>
            </w:r>
          </w:p>
        </w:tc>
        <w:tc>
          <w:tcPr>
            <w:tcW w:w="3641" w:type="dxa"/>
            <w:noWrap w:val="0"/>
            <w:vAlign w:val="center"/>
          </w:tcPr>
          <w:p w14:paraId="15E7A666">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所需资金从基本公共卫生服务补助资金中支出。中央财政、省财政与市、县级财政共同承担支出责任，地方负担部分分担比例按照我省省与市县共同财政事权支出责任省级分担办法执行。</w:t>
            </w:r>
          </w:p>
        </w:tc>
        <w:tc>
          <w:tcPr>
            <w:tcW w:w="1661" w:type="dxa"/>
            <w:noWrap w:val="0"/>
            <w:vAlign w:val="center"/>
          </w:tcPr>
          <w:p w14:paraId="171416DC">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县卫健委</w:t>
            </w:r>
          </w:p>
        </w:tc>
      </w:tr>
      <w:tr w14:paraId="52BF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14:paraId="16517C78">
            <w:pPr>
              <w:spacing w:line="360" w:lineRule="exact"/>
              <w:jc w:val="center"/>
              <w:rPr>
                <w:rFonts w:hint="eastAsia" w:ascii="方正仿宋简体" w:hAnsi="仿宋" w:eastAsia="方正仿宋简体" w:cs="仿宋"/>
                <w:sz w:val="24"/>
              </w:rPr>
            </w:pPr>
          </w:p>
        </w:tc>
        <w:tc>
          <w:tcPr>
            <w:tcW w:w="760" w:type="dxa"/>
            <w:gridSpan w:val="2"/>
            <w:noWrap w:val="0"/>
            <w:vAlign w:val="center"/>
          </w:tcPr>
          <w:p w14:paraId="4D6D7089">
            <w:pPr>
              <w:spacing w:line="36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4</w:t>
            </w:r>
          </w:p>
        </w:tc>
        <w:tc>
          <w:tcPr>
            <w:tcW w:w="894" w:type="dxa"/>
            <w:noWrap w:val="0"/>
            <w:vAlign w:val="center"/>
          </w:tcPr>
          <w:p w14:paraId="0DB699B7">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老年人能力综合评估</w:t>
            </w:r>
          </w:p>
        </w:tc>
        <w:tc>
          <w:tcPr>
            <w:tcW w:w="3066" w:type="dxa"/>
            <w:noWrap w:val="0"/>
            <w:vAlign w:val="center"/>
          </w:tcPr>
          <w:p w14:paraId="01CB78BE">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为65周岁及以上老年人提供能力综合评估，加强老年人能力综合评估与健康状况评估的衔接。</w:t>
            </w:r>
          </w:p>
        </w:tc>
        <w:tc>
          <w:tcPr>
            <w:tcW w:w="975" w:type="dxa"/>
            <w:noWrap w:val="0"/>
            <w:vAlign w:val="center"/>
          </w:tcPr>
          <w:p w14:paraId="5F518177">
            <w:pPr>
              <w:spacing w:line="36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照护服务</w:t>
            </w:r>
          </w:p>
        </w:tc>
        <w:tc>
          <w:tcPr>
            <w:tcW w:w="2944" w:type="dxa"/>
            <w:noWrap w:val="0"/>
            <w:vAlign w:val="center"/>
          </w:tcPr>
          <w:p w14:paraId="2960021A">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按照老年人能力评估规范及相关办法执行</w:t>
            </w:r>
          </w:p>
        </w:tc>
        <w:tc>
          <w:tcPr>
            <w:tcW w:w="3641" w:type="dxa"/>
            <w:noWrap w:val="0"/>
            <w:vAlign w:val="center"/>
          </w:tcPr>
          <w:p w14:paraId="16C515A2">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县级政府负责。</w:t>
            </w:r>
          </w:p>
        </w:tc>
        <w:tc>
          <w:tcPr>
            <w:tcW w:w="1661" w:type="dxa"/>
            <w:noWrap w:val="0"/>
            <w:vAlign w:val="center"/>
          </w:tcPr>
          <w:p w14:paraId="37DECE93">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县民政局、卫健委</w:t>
            </w:r>
          </w:p>
        </w:tc>
      </w:tr>
      <w:tr w14:paraId="248B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noWrap w:val="0"/>
            <w:vAlign w:val="center"/>
          </w:tcPr>
          <w:p w14:paraId="430BD696">
            <w:pPr>
              <w:spacing w:line="36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80周岁及以上老年人</w:t>
            </w:r>
          </w:p>
        </w:tc>
        <w:tc>
          <w:tcPr>
            <w:tcW w:w="760" w:type="dxa"/>
            <w:gridSpan w:val="2"/>
            <w:noWrap w:val="0"/>
            <w:vAlign w:val="center"/>
          </w:tcPr>
          <w:p w14:paraId="4E2AD48E">
            <w:pPr>
              <w:spacing w:line="36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5</w:t>
            </w:r>
          </w:p>
        </w:tc>
        <w:tc>
          <w:tcPr>
            <w:tcW w:w="894" w:type="dxa"/>
            <w:noWrap w:val="0"/>
            <w:vAlign w:val="center"/>
          </w:tcPr>
          <w:p w14:paraId="61841400">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高龄津贴</w:t>
            </w:r>
          </w:p>
        </w:tc>
        <w:tc>
          <w:tcPr>
            <w:tcW w:w="3066" w:type="dxa"/>
            <w:noWrap w:val="0"/>
            <w:vAlign w:val="center"/>
          </w:tcPr>
          <w:p w14:paraId="22368872">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为80周岁及以上老年人发放高龄津贴。</w:t>
            </w:r>
          </w:p>
        </w:tc>
        <w:tc>
          <w:tcPr>
            <w:tcW w:w="975" w:type="dxa"/>
            <w:noWrap w:val="0"/>
            <w:vAlign w:val="center"/>
          </w:tcPr>
          <w:p w14:paraId="2E366EDA">
            <w:pPr>
              <w:spacing w:line="36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物质帮助</w:t>
            </w:r>
          </w:p>
        </w:tc>
        <w:tc>
          <w:tcPr>
            <w:tcW w:w="2944" w:type="dxa"/>
            <w:noWrap w:val="0"/>
            <w:vAlign w:val="center"/>
          </w:tcPr>
          <w:p w14:paraId="4F6E4B43">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按照我省高龄津贴制度相关规定执行，当前标准为80-90岁、90-99岁和百岁以上老年人按照每人每月分别不低于50元、100元和300元。</w:t>
            </w:r>
          </w:p>
        </w:tc>
        <w:tc>
          <w:tcPr>
            <w:tcW w:w="3641" w:type="dxa"/>
            <w:noWrap w:val="0"/>
            <w:vAlign w:val="center"/>
          </w:tcPr>
          <w:p w14:paraId="3ACD1324">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县级政府负责，省财政给予适当补助。</w:t>
            </w:r>
          </w:p>
        </w:tc>
        <w:tc>
          <w:tcPr>
            <w:tcW w:w="1661" w:type="dxa"/>
            <w:noWrap w:val="0"/>
            <w:vAlign w:val="center"/>
          </w:tcPr>
          <w:p w14:paraId="4D998D63">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县民政局</w:t>
            </w:r>
          </w:p>
        </w:tc>
      </w:tr>
      <w:tr w14:paraId="57B2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noWrap w:val="0"/>
            <w:vAlign w:val="center"/>
          </w:tcPr>
          <w:p w14:paraId="153A0ED5">
            <w:pPr>
              <w:spacing w:line="36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纳入最低生活保障范围的老年人</w:t>
            </w:r>
          </w:p>
        </w:tc>
        <w:tc>
          <w:tcPr>
            <w:tcW w:w="760" w:type="dxa"/>
            <w:gridSpan w:val="2"/>
            <w:noWrap w:val="0"/>
            <w:vAlign w:val="center"/>
          </w:tcPr>
          <w:p w14:paraId="351CB4AB">
            <w:pPr>
              <w:spacing w:line="36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6</w:t>
            </w:r>
          </w:p>
        </w:tc>
        <w:tc>
          <w:tcPr>
            <w:tcW w:w="894" w:type="dxa"/>
            <w:noWrap w:val="0"/>
            <w:vAlign w:val="center"/>
          </w:tcPr>
          <w:p w14:paraId="16CA55E2">
            <w:pPr>
              <w:spacing w:line="36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最低生活保障</w:t>
            </w:r>
          </w:p>
        </w:tc>
        <w:tc>
          <w:tcPr>
            <w:tcW w:w="3066" w:type="dxa"/>
            <w:noWrap w:val="0"/>
            <w:vAlign w:val="center"/>
          </w:tcPr>
          <w:p w14:paraId="52ACAB4C">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将符合条件的老年人纳入最低生活保障范围，对获得最低生活保障金后生活仍有困难的老年人，采取必要措施给予生活保障。</w:t>
            </w:r>
          </w:p>
        </w:tc>
        <w:tc>
          <w:tcPr>
            <w:tcW w:w="975" w:type="dxa"/>
            <w:noWrap w:val="0"/>
            <w:vAlign w:val="center"/>
          </w:tcPr>
          <w:p w14:paraId="04429E8F">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物质帮助</w:t>
            </w:r>
          </w:p>
        </w:tc>
        <w:tc>
          <w:tcPr>
            <w:tcW w:w="2944" w:type="dxa"/>
            <w:noWrap w:val="0"/>
            <w:vAlign w:val="center"/>
          </w:tcPr>
          <w:p w14:paraId="002FB5C1">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按照国家社会救助暂行办法和我省社会救助制度相关规定执行。</w:t>
            </w:r>
          </w:p>
        </w:tc>
        <w:tc>
          <w:tcPr>
            <w:tcW w:w="3641" w:type="dxa"/>
            <w:noWrap w:val="0"/>
            <w:vAlign w:val="center"/>
          </w:tcPr>
          <w:p w14:paraId="5D40E515">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所需资金从困难群众救助补助资金中支出。县级政府负责，中央和省级适当补助。</w:t>
            </w:r>
          </w:p>
        </w:tc>
        <w:tc>
          <w:tcPr>
            <w:tcW w:w="1661" w:type="dxa"/>
            <w:noWrap w:val="0"/>
            <w:vAlign w:val="center"/>
          </w:tcPr>
          <w:p w14:paraId="46134004">
            <w:pPr>
              <w:spacing w:line="360" w:lineRule="exact"/>
              <w:jc w:val="left"/>
              <w:rPr>
                <w:rFonts w:hint="eastAsia" w:ascii="方正仿宋简体" w:hAnsi="仿宋" w:eastAsia="方正仿宋简体" w:cs="仿宋"/>
                <w:sz w:val="24"/>
              </w:rPr>
            </w:pPr>
            <w:r>
              <w:rPr>
                <w:rFonts w:hint="eastAsia" w:ascii="方正仿宋简体" w:hAnsi="仿宋" w:eastAsia="方正仿宋简体" w:cs="仿宋"/>
                <w:sz w:val="24"/>
              </w:rPr>
              <w:t>县民政局</w:t>
            </w:r>
          </w:p>
        </w:tc>
      </w:tr>
      <w:tr w14:paraId="2B9E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5" w:hRule="atLeast"/>
        </w:trPr>
        <w:tc>
          <w:tcPr>
            <w:tcW w:w="1328" w:type="dxa"/>
            <w:noWrap w:val="0"/>
            <w:vAlign w:val="center"/>
          </w:tcPr>
          <w:p w14:paraId="3AD4F804">
            <w:pPr>
              <w:spacing w:line="400" w:lineRule="exact"/>
              <w:jc w:val="center"/>
              <w:rPr>
                <w:rFonts w:hint="eastAsia" w:ascii="方正仿宋简体" w:eastAsia="方正仿宋简体"/>
                <w:sz w:val="24"/>
              </w:rPr>
            </w:pPr>
            <w:r>
              <w:rPr>
                <w:rFonts w:hint="eastAsia" w:ascii="方正仿宋简体" w:hAnsi="仿宋" w:eastAsia="方正仿宋简体" w:cs="仿宋"/>
                <w:sz w:val="24"/>
              </w:rPr>
              <w:t>经济困难的老年人，现阶段重点保障纳入分散特困供养范围的失能、高龄、残疾老年人家庭，有条件的地方可将改造对象范围扩大到低保对象中的失能、高龄、残疾老年人家庭等。</w:t>
            </w:r>
          </w:p>
        </w:tc>
        <w:tc>
          <w:tcPr>
            <w:tcW w:w="760" w:type="dxa"/>
            <w:gridSpan w:val="2"/>
            <w:noWrap w:val="0"/>
            <w:vAlign w:val="center"/>
          </w:tcPr>
          <w:p w14:paraId="770C2A2A">
            <w:pPr>
              <w:spacing w:line="400" w:lineRule="exact"/>
              <w:jc w:val="center"/>
              <w:rPr>
                <w:rFonts w:hint="eastAsia" w:ascii="方正仿宋简体" w:eastAsia="方正仿宋简体"/>
                <w:sz w:val="24"/>
              </w:rPr>
            </w:pPr>
            <w:r>
              <w:rPr>
                <w:rFonts w:hint="eastAsia" w:ascii="方正仿宋简体" w:eastAsia="方正仿宋简体"/>
                <w:sz w:val="24"/>
              </w:rPr>
              <w:t>7</w:t>
            </w:r>
          </w:p>
        </w:tc>
        <w:tc>
          <w:tcPr>
            <w:tcW w:w="894" w:type="dxa"/>
            <w:noWrap w:val="0"/>
            <w:vAlign w:val="center"/>
          </w:tcPr>
          <w:p w14:paraId="7626F8E1">
            <w:pPr>
              <w:spacing w:line="400" w:lineRule="exact"/>
              <w:jc w:val="left"/>
              <w:rPr>
                <w:rFonts w:hint="eastAsia" w:ascii="方正仿宋简体" w:eastAsia="方正仿宋简体"/>
                <w:sz w:val="24"/>
              </w:rPr>
            </w:pPr>
            <w:r>
              <w:rPr>
                <w:rFonts w:hint="eastAsia" w:ascii="方正仿宋简体" w:hAnsi="仿宋" w:eastAsia="方正仿宋简体" w:cs="仿宋"/>
                <w:sz w:val="24"/>
              </w:rPr>
              <w:t>家庭适老化改造</w:t>
            </w:r>
          </w:p>
        </w:tc>
        <w:tc>
          <w:tcPr>
            <w:tcW w:w="3066" w:type="dxa"/>
            <w:noWrap w:val="0"/>
            <w:vAlign w:val="center"/>
          </w:tcPr>
          <w:p w14:paraId="6DB551A6">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按照相关标准，分年度逐步为服务对象提供家庭五障碍改造服务。</w:t>
            </w:r>
          </w:p>
        </w:tc>
        <w:tc>
          <w:tcPr>
            <w:tcW w:w="975" w:type="dxa"/>
            <w:noWrap w:val="0"/>
            <w:vAlign w:val="center"/>
          </w:tcPr>
          <w:p w14:paraId="6AA11013">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照护服务</w:t>
            </w:r>
          </w:p>
        </w:tc>
        <w:tc>
          <w:tcPr>
            <w:tcW w:w="2944" w:type="dxa"/>
            <w:noWrap w:val="0"/>
            <w:vAlign w:val="center"/>
          </w:tcPr>
          <w:p w14:paraId="5CF5DAAB">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根据国家是是老年人居家适老化改造工程的指导意见执行。</w:t>
            </w:r>
          </w:p>
        </w:tc>
        <w:tc>
          <w:tcPr>
            <w:tcW w:w="3641" w:type="dxa"/>
            <w:noWrap w:val="0"/>
            <w:vAlign w:val="center"/>
          </w:tcPr>
          <w:p w14:paraId="42632573">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县级政府负责，省财政统筹中央下达及省级彩票公益金等资金给予适当补助。</w:t>
            </w:r>
          </w:p>
        </w:tc>
        <w:tc>
          <w:tcPr>
            <w:tcW w:w="1661" w:type="dxa"/>
            <w:noWrap w:val="0"/>
            <w:vAlign w:val="center"/>
          </w:tcPr>
          <w:p w14:paraId="3E22BF57">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县民政局</w:t>
            </w:r>
          </w:p>
        </w:tc>
      </w:tr>
      <w:tr w14:paraId="20C7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6" w:hRule="atLeast"/>
        </w:trPr>
        <w:tc>
          <w:tcPr>
            <w:tcW w:w="1340" w:type="dxa"/>
            <w:gridSpan w:val="2"/>
            <w:vMerge w:val="restart"/>
            <w:noWrap w:val="0"/>
            <w:vAlign w:val="center"/>
          </w:tcPr>
          <w:p w14:paraId="47DF6342">
            <w:pPr>
              <w:spacing w:line="400" w:lineRule="exact"/>
              <w:jc w:val="center"/>
              <w:rPr>
                <w:rFonts w:hint="eastAsia" w:ascii="方正仿宋简体" w:eastAsia="方正仿宋简体"/>
                <w:sz w:val="24"/>
              </w:rPr>
            </w:pPr>
            <w:r>
              <w:rPr>
                <w:rFonts w:hint="eastAsia" w:ascii="方正仿宋简体" w:hAnsi="仿宋" w:eastAsia="方正仿宋简体" w:cs="仿宋"/>
                <w:sz w:val="24"/>
              </w:rPr>
              <w:t>特困老年人</w:t>
            </w:r>
          </w:p>
        </w:tc>
        <w:tc>
          <w:tcPr>
            <w:tcW w:w="748" w:type="dxa"/>
            <w:noWrap w:val="0"/>
            <w:vAlign w:val="center"/>
          </w:tcPr>
          <w:p w14:paraId="0A4381CF">
            <w:pPr>
              <w:spacing w:line="440" w:lineRule="exact"/>
              <w:jc w:val="center"/>
              <w:rPr>
                <w:rFonts w:hint="eastAsia" w:ascii="方正仿宋简体" w:eastAsia="方正仿宋简体"/>
                <w:sz w:val="24"/>
              </w:rPr>
            </w:pPr>
            <w:r>
              <w:rPr>
                <w:rFonts w:hint="eastAsia" w:ascii="方正仿宋简体" w:eastAsia="方正仿宋简体"/>
                <w:sz w:val="24"/>
              </w:rPr>
              <w:t>8</w:t>
            </w:r>
          </w:p>
        </w:tc>
        <w:tc>
          <w:tcPr>
            <w:tcW w:w="894" w:type="dxa"/>
            <w:noWrap w:val="0"/>
            <w:vAlign w:val="center"/>
          </w:tcPr>
          <w:p w14:paraId="76733793">
            <w:pPr>
              <w:spacing w:line="44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特困老年人分散供养</w:t>
            </w:r>
          </w:p>
        </w:tc>
        <w:tc>
          <w:tcPr>
            <w:tcW w:w="3066" w:type="dxa"/>
            <w:noWrap w:val="0"/>
            <w:vAlign w:val="center"/>
          </w:tcPr>
          <w:p w14:paraId="41A3BCC5">
            <w:pPr>
              <w:spacing w:line="440" w:lineRule="exact"/>
              <w:jc w:val="left"/>
              <w:rPr>
                <w:rFonts w:hint="eastAsia" w:ascii="方正仿宋简体" w:hAnsi="仿宋" w:eastAsia="方正仿宋简体" w:cs="仿宋"/>
                <w:sz w:val="24"/>
              </w:rPr>
            </w:pPr>
            <w:r>
              <w:rPr>
                <w:rFonts w:hint="eastAsia" w:ascii="方正仿宋简体" w:hAnsi="仿宋" w:eastAsia="方正仿宋简体" w:cs="仿宋"/>
                <w:sz w:val="24"/>
              </w:rPr>
              <w:t>对选择在家供养的特困老年人，由县级政府民政部门按照有关规定给予分散供养，提供基本生活条件、疾病治疗、办理丧葬事宜等，对生活不能自理的给予照料。</w:t>
            </w:r>
          </w:p>
        </w:tc>
        <w:tc>
          <w:tcPr>
            <w:tcW w:w="975" w:type="dxa"/>
            <w:noWrap w:val="0"/>
            <w:vAlign w:val="center"/>
          </w:tcPr>
          <w:p w14:paraId="500F6F3F">
            <w:pPr>
              <w:spacing w:line="44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照护服务</w:t>
            </w:r>
          </w:p>
        </w:tc>
        <w:tc>
          <w:tcPr>
            <w:tcW w:w="2944" w:type="dxa"/>
            <w:vMerge w:val="restart"/>
            <w:noWrap w:val="0"/>
            <w:vAlign w:val="center"/>
          </w:tcPr>
          <w:p w14:paraId="78E7478C">
            <w:pPr>
              <w:spacing w:line="44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按照我省特困人员救助供养办法及相关规定执行。特困人员救助供养基本生活标准原则上按照不低于当地最低生活保障标准的1.3倍执行。照料护理标准根据全护里、半护理和全自理护理类型分别按照不低于当地最低工资标准的 1/3、1/6 和当地重度残疾人护理补贴标准执行。</w:t>
            </w:r>
          </w:p>
        </w:tc>
        <w:tc>
          <w:tcPr>
            <w:tcW w:w="3641" w:type="dxa"/>
            <w:noWrap w:val="0"/>
            <w:vAlign w:val="center"/>
          </w:tcPr>
          <w:p w14:paraId="5A6F2745">
            <w:pPr>
              <w:spacing w:line="44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所需资金按原渠道从困难群众救助补助资金中支出。县政府负责，中央和省级适当补助。</w:t>
            </w:r>
          </w:p>
        </w:tc>
        <w:tc>
          <w:tcPr>
            <w:tcW w:w="1661" w:type="dxa"/>
            <w:noWrap w:val="0"/>
            <w:vAlign w:val="center"/>
          </w:tcPr>
          <w:p w14:paraId="1F4BA924">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县民政局</w:t>
            </w:r>
          </w:p>
        </w:tc>
      </w:tr>
      <w:tr w14:paraId="5E76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3" w:hRule="atLeast"/>
        </w:trPr>
        <w:tc>
          <w:tcPr>
            <w:tcW w:w="0" w:type="auto"/>
            <w:gridSpan w:val="2"/>
            <w:vMerge w:val="continue"/>
            <w:noWrap w:val="0"/>
            <w:vAlign w:val="center"/>
          </w:tcPr>
          <w:p w14:paraId="0E9D6111">
            <w:pPr>
              <w:spacing w:line="400" w:lineRule="exact"/>
              <w:jc w:val="center"/>
              <w:rPr>
                <w:rFonts w:hint="eastAsia" w:ascii="方正仿宋简体" w:eastAsia="方正仿宋简体"/>
                <w:sz w:val="24"/>
              </w:rPr>
            </w:pPr>
          </w:p>
        </w:tc>
        <w:tc>
          <w:tcPr>
            <w:tcW w:w="748" w:type="dxa"/>
            <w:noWrap w:val="0"/>
            <w:vAlign w:val="center"/>
          </w:tcPr>
          <w:p w14:paraId="2FB6A166">
            <w:pPr>
              <w:spacing w:line="440" w:lineRule="exact"/>
              <w:jc w:val="center"/>
              <w:rPr>
                <w:rFonts w:hint="eastAsia" w:ascii="方正仿宋简体" w:eastAsia="方正仿宋简体"/>
                <w:sz w:val="24"/>
              </w:rPr>
            </w:pPr>
            <w:r>
              <w:rPr>
                <w:rFonts w:hint="eastAsia" w:ascii="方正仿宋简体" w:eastAsia="方正仿宋简体"/>
                <w:sz w:val="24"/>
              </w:rPr>
              <w:t>9</w:t>
            </w:r>
          </w:p>
        </w:tc>
        <w:tc>
          <w:tcPr>
            <w:tcW w:w="894" w:type="dxa"/>
            <w:noWrap w:val="0"/>
            <w:vAlign w:val="center"/>
          </w:tcPr>
          <w:p w14:paraId="3DD142F5">
            <w:pPr>
              <w:spacing w:line="44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特困老年人集中供养</w:t>
            </w:r>
          </w:p>
        </w:tc>
        <w:tc>
          <w:tcPr>
            <w:tcW w:w="3066" w:type="dxa"/>
            <w:noWrap w:val="0"/>
            <w:vAlign w:val="center"/>
          </w:tcPr>
          <w:p w14:paraId="22A3D210">
            <w:pPr>
              <w:spacing w:line="440" w:lineRule="exact"/>
              <w:jc w:val="left"/>
              <w:rPr>
                <w:rFonts w:hint="eastAsia" w:ascii="方正仿宋简体" w:hAnsi="仿宋" w:eastAsia="方正仿宋简体" w:cs="仿宋"/>
                <w:sz w:val="24"/>
              </w:rPr>
            </w:pPr>
            <w:r>
              <w:rPr>
                <w:rFonts w:hint="eastAsia" w:ascii="方正仿宋简体" w:hAnsi="仿宋" w:eastAsia="方正仿宋简体" w:cs="仿宋"/>
                <w:sz w:val="24"/>
              </w:rPr>
              <w:t>对需要集中供养的特困老年人，有县级政府民政部门按照便于管理的原则，就近安排到相应的供养服务机构，提供基本生活条件、疾病治疗、办理丧葬事宜等，对生活不能自理的给予照料。</w:t>
            </w:r>
          </w:p>
        </w:tc>
        <w:tc>
          <w:tcPr>
            <w:tcW w:w="975" w:type="dxa"/>
            <w:noWrap w:val="0"/>
            <w:vAlign w:val="center"/>
          </w:tcPr>
          <w:p w14:paraId="46FC0107">
            <w:pPr>
              <w:spacing w:line="44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照护服务</w:t>
            </w:r>
          </w:p>
        </w:tc>
        <w:tc>
          <w:tcPr>
            <w:tcW w:w="2944" w:type="dxa"/>
            <w:vMerge w:val="continue"/>
            <w:noWrap w:val="0"/>
            <w:vAlign w:val="center"/>
          </w:tcPr>
          <w:p w14:paraId="06F18F6D">
            <w:pPr>
              <w:spacing w:line="440" w:lineRule="exact"/>
              <w:jc w:val="center"/>
              <w:rPr>
                <w:rFonts w:hint="eastAsia" w:ascii="方正仿宋简体" w:hAnsi="仿宋" w:eastAsia="方正仿宋简体" w:cs="仿宋"/>
                <w:sz w:val="24"/>
              </w:rPr>
            </w:pPr>
          </w:p>
        </w:tc>
        <w:tc>
          <w:tcPr>
            <w:tcW w:w="3641" w:type="dxa"/>
            <w:noWrap w:val="0"/>
            <w:vAlign w:val="center"/>
          </w:tcPr>
          <w:p w14:paraId="10B3F844">
            <w:pPr>
              <w:spacing w:line="44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所需资金按原渠道从困难群众救助补助资金中支出。县政府负责，中央和省级适当补助。</w:t>
            </w:r>
          </w:p>
        </w:tc>
        <w:tc>
          <w:tcPr>
            <w:tcW w:w="1661" w:type="dxa"/>
            <w:noWrap w:val="0"/>
            <w:vAlign w:val="center"/>
          </w:tcPr>
          <w:p w14:paraId="042A4097">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县民政局</w:t>
            </w:r>
          </w:p>
        </w:tc>
      </w:tr>
      <w:tr w14:paraId="4AE3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gridSpan w:val="2"/>
            <w:noWrap w:val="0"/>
            <w:vAlign w:val="center"/>
          </w:tcPr>
          <w:p w14:paraId="03614A31">
            <w:pPr>
              <w:spacing w:line="300" w:lineRule="exact"/>
              <w:jc w:val="center"/>
              <w:rPr>
                <w:rFonts w:hint="eastAsia" w:ascii="方正仿宋简体" w:eastAsia="方正仿宋简体"/>
                <w:sz w:val="24"/>
              </w:rPr>
            </w:pPr>
            <w:r>
              <w:rPr>
                <w:rFonts w:hint="eastAsia" w:ascii="方正仿宋简体" w:hAnsi="仿宋" w:eastAsia="方正仿宋简体" w:cs="仿宋"/>
                <w:sz w:val="24"/>
              </w:rPr>
              <w:t>低保对象中经过民政部门认定生活不能自理的老年人，有条件的地方可扩大到低保边缘、支出困难等经济困难家庭中的生活不能自理老年人。对既符合老年人护理补贴条件又符合重度残疾人护理补贴条件的残疾老年人，可择高申领其中一类护理补贴。</w:t>
            </w:r>
          </w:p>
        </w:tc>
        <w:tc>
          <w:tcPr>
            <w:tcW w:w="748" w:type="dxa"/>
            <w:noWrap w:val="0"/>
            <w:vAlign w:val="center"/>
          </w:tcPr>
          <w:p w14:paraId="1DBA72DE">
            <w:pPr>
              <w:spacing w:line="400" w:lineRule="exact"/>
              <w:jc w:val="center"/>
              <w:rPr>
                <w:rFonts w:hint="eastAsia" w:ascii="方正仿宋简体" w:eastAsia="方正仿宋简体"/>
                <w:sz w:val="24"/>
              </w:rPr>
            </w:pPr>
            <w:r>
              <w:rPr>
                <w:rFonts w:hint="eastAsia" w:ascii="方正仿宋简体" w:eastAsia="方正仿宋简体"/>
                <w:sz w:val="24"/>
              </w:rPr>
              <w:t>10</w:t>
            </w:r>
          </w:p>
        </w:tc>
        <w:tc>
          <w:tcPr>
            <w:tcW w:w="894" w:type="dxa"/>
            <w:noWrap w:val="0"/>
            <w:vAlign w:val="center"/>
          </w:tcPr>
          <w:p w14:paraId="6C5514EB">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护理补贴</w:t>
            </w:r>
          </w:p>
        </w:tc>
        <w:tc>
          <w:tcPr>
            <w:tcW w:w="3066" w:type="dxa"/>
            <w:noWrap w:val="0"/>
            <w:vAlign w:val="center"/>
          </w:tcPr>
          <w:p w14:paraId="11FCD523">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为经认定生活不能自理的经济困难老年人提供护理补贴。</w:t>
            </w:r>
          </w:p>
        </w:tc>
        <w:tc>
          <w:tcPr>
            <w:tcW w:w="975" w:type="dxa"/>
            <w:noWrap w:val="0"/>
            <w:vAlign w:val="center"/>
          </w:tcPr>
          <w:p w14:paraId="112AB537">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物质帮助</w:t>
            </w:r>
          </w:p>
        </w:tc>
        <w:tc>
          <w:tcPr>
            <w:tcW w:w="2944" w:type="dxa"/>
            <w:noWrap w:val="0"/>
            <w:vAlign w:val="center"/>
          </w:tcPr>
          <w:p w14:paraId="2C66C135">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原则上按照每月不低于60元的标准执行，具体标准由县政府结合当地经济社会发展水平和财力状况自行制定。</w:t>
            </w:r>
          </w:p>
        </w:tc>
        <w:tc>
          <w:tcPr>
            <w:tcW w:w="3641" w:type="dxa"/>
            <w:noWrap w:val="0"/>
            <w:vAlign w:val="center"/>
          </w:tcPr>
          <w:p w14:paraId="078CC655">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县级政府负责</w:t>
            </w:r>
          </w:p>
        </w:tc>
        <w:tc>
          <w:tcPr>
            <w:tcW w:w="1661" w:type="dxa"/>
            <w:noWrap w:val="0"/>
            <w:vAlign w:val="center"/>
          </w:tcPr>
          <w:p w14:paraId="0AAE3672">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县民政局</w:t>
            </w:r>
          </w:p>
        </w:tc>
      </w:tr>
      <w:tr w14:paraId="592B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gridSpan w:val="2"/>
            <w:noWrap w:val="0"/>
            <w:vAlign w:val="center"/>
          </w:tcPr>
          <w:p w14:paraId="6BF2D0D8">
            <w:pPr>
              <w:spacing w:line="32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经认定生活不能自理的老年人</w:t>
            </w:r>
          </w:p>
        </w:tc>
        <w:tc>
          <w:tcPr>
            <w:tcW w:w="748" w:type="dxa"/>
            <w:noWrap w:val="0"/>
            <w:vAlign w:val="center"/>
          </w:tcPr>
          <w:p w14:paraId="74E42A4C">
            <w:pPr>
              <w:spacing w:line="32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11</w:t>
            </w:r>
          </w:p>
        </w:tc>
        <w:tc>
          <w:tcPr>
            <w:tcW w:w="894" w:type="dxa"/>
            <w:noWrap w:val="0"/>
            <w:vAlign w:val="center"/>
          </w:tcPr>
          <w:p w14:paraId="0BE9C18D">
            <w:pPr>
              <w:spacing w:line="32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家庭养老支持服务</w:t>
            </w:r>
          </w:p>
        </w:tc>
        <w:tc>
          <w:tcPr>
            <w:tcW w:w="3066" w:type="dxa"/>
            <w:noWrap w:val="0"/>
            <w:vAlign w:val="center"/>
          </w:tcPr>
          <w:p w14:paraId="1C06031E">
            <w:pPr>
              <w:spacing w:line="32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符合条件的失能老年人家庭成员参加照护培训等相关职业技能培训的，按规定给予职业培训补贴。</w:t>
            </w:r>
          </w:p>
        </w:tc>
        <w:tc>
          <w:tcPr>
            <w:tcW w:w="975" w:type="dxa"/>
            <w:noWrap w:val="0"/>
            <w:vAlign w:val="center"/>
          </w:tcPr>
          <w:p w14:paraId="0FCEE14F">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照护服务</w:t>
            </w:r>
          </w:p>
        </w:tc>
        <w:tc>
          <w:tcPr>
            <w:tcW w:w="2944" w:type="dxa"/>
            <w:noWrap w:val="0"/>
            <w:vAlign w:val="center"/>
          </w:tcPr>
          <w:p w14:paraId="5798014F">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具体补贴标准由县级政府明确。</w:t>
            </w:r>
          </w:p>
        </w:tc>
        <w:tc>
          <w:tcPr>
            <w:tcW w:w="3641" w:type="dxa"/>
            <w:noWrap w:val="0"/>
            <w:vAlign w:val="center"/>
          </w:tcPr>
          <w:p w14:paraId="43DFB5D4">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县级政府负责，所需资金从当地就业补助、职业技能提升行动等专项资金中支出。</w:t>
            </w:r>
          </w:p>
        </w:tc>
        <w:tc>
          <w:tcPr>
            <w:tcW w:w="1661" w:type="dxa"/>
            <w:noWrap w:val="0"/>
            <w:vAlign w:val="center"/>
          </w:tcPr>
          <w:p w14:paraId="71E1210B">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县人社局</w:t>
            </w:r>
          </w:p>
        </w:tc>
      </w:tr>
      <w:tr w14:paraId="5440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trPr>
        <w:tc>
          <w:tcPr>
            <w:tcW w:w="1340" w:type="dxa"/>
            <w:gridSpan w:val="2"/>
            <w:noWrap w:val="0"/>
            <w:vAlign w:val="center"/>
          </w:tcPr>
          <w:p w14:paraId="35CAF8CF">
            <w:pPr>
              <w:spacing w:line="32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对国家和社会做出特殊贡献的老年人</w:t>
            </w:r>
          </w:p>
        </w:tc>
        <w:tc>
          <w:tcPr>
            <w:tcW w:w="748" w:type="dxa"/>
            <w:noWrap w:val="0"/>
            <w:vAlign w:val="center"/>
          </w:tcPr>
          <w:p w14:paraId="028B052C">
            <w:pPr>
              <w:spacing w:line="32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12</w:t>
            </w:r>
          </w:p>
        </w:tc>
        <w:tc>
          <w:tcPr>
            <w:tcW w:w="894" w:type="dxa"/>
            <w:noWrap w:val="0"/>
            <w:vAlign w:val="center"/>
          </w:tcPr>
          <w:p w14:paraId="1F4F9DCC">
            <w:pPr>
              <w:spacing w:line="32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对国家和社会做出特殊贡献的老年人集中供养</w:t>
            </w:r>
          </w:p>
        </w:tc>
        <w:tc>
          <w:tcPr>
            <w:tcW w:w="3066" w:type="dxa"/>
            <w:noWrap w:val="0"/>
            <w:vAlign w:val="center"/>
          </w:tcPr>
          <w:p w14:paraId="3D2EB6B8">
            <w:pPr>
              <w:spacing w:line="32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对老年烈士遗属、因公牺牲军人遗属、病故军人遗属和进入老年的残疾军人、复原军人，无法定赡养人、扶养人或法定赡养人、扶养人无赡养、扶养能力且享受国家定期抚恤补贴待遇的老年人，提供几种供养、医疗等保障。</w:t>
            </w:r>
          </w:p>
        </w:tc>
        <w:tc>
          <w:tcPr>
            <w:tcW w:w="975" w:type="dxa"/>
            <w:noWrap w:val="0"/>
            <w:vAlign w:val="center"/>
          </w:tcPr>
          <w:p w14:paraId="052C95A9">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照护服务</w:t>
            </w:r>
          </w:p>
        </w:tc>
        <w:tc>
          <w:tcPr>
            <w:tcW w:w="2944" w:type="dxa"/>
            <w:noWrap w:val="0"/>
            <w:vAlign w:val="center"/>
          </w:tcPr>
          <w:p w14:paraId="147F6092">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按照《军人抚恤优待条例》和我省军人军属、退役军人、其他优抚对象优待工作实施意见等相关规定执行。</w:t>
            </w:r>
          </w:p>
        </w:tc>
        <w:tc>
          <w:tcPr>
            <w:tcW w:w="3641" w:type="dxa"/>
            <w:noWrap w:val="0"/>
            <w:vAlign w:val="center"/>
          </w:tcPr>
          <w:p w14:paraId="288F2D9E">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中央和省、市、县级财政共同承担</w:t>
            </w:r>
          </w:p>
        </w:tc>
        <w:tc>
          <w:tcPr>
            <w:tcW w:w="1661" w:type="dxa"/>
            <w:noWrap w:val="0"/>
            <w:vAlign w:val="center"/>
          </w:tcPr>
          <w:p w14:paraId="6B5FE231">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县退役军人事务局、卫健委</w:t>
            </w:r>
          </w:p>
        </w:tc>
      </w:tr>
      <w:tr w14:paraId="109D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gridSpan w:val="2"/>
            <w:noWrap w:val="0"/>
            <w:vAlign w:val="center"/>
          </w:tcPr>
          <w:p w14:paraId="00C94E11">
            <w:pPr>
              <w:spacing w:line="32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经认定符合条件的残疾老年人</w:t>
            </w:r>
          </w:p>
        </w:tc>
        <w:tc>
          <w:tcPr>
            <w:tcW w:w="748" w:type="dxa"/>
            <w:noWrap w:val="0"/>
            <w:vAlign w:val="center"/>
          </w:tcPr>
          <w:p w14:paraId="2F5BB82E">
            <w:pPr>
              <w:spacing w:line="32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13</w:t>
            </w:r>
          </w:p>
        </w:tc>
        <w:tc>
          <w:tcPr>
            <w:tcW w:w="894" w:type="dxa"/>
            <w:noWrap w:val="0"/>
            <w:vAlign w:val="center"/>
          </w:tcPr>
          <w:p w14:paraId="037B502A">
            <w:pPr>
              <w:spacing w:line="32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困难残疾人生活补贴和重度残疾人护理补贴</w:t>
            </w:r>
          </w:p>
        </w:tc>
        <w:tc>
          <w:tcPr>
            <w:tcW w:w="3066" w:type="dxa"/>
            <w:noWrap w:val="0"/>
            <w:vAlign w:val="center"/>
          </w:tcPr>
          <w:p w14:paraId="27C9EF03">
            <w:pPr>
              <w:spacing w:line="32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为最低生活保障家庭中的残疾老年人提供生活补贴，有条件的地方可扩大到低收入残疾人及其他困难残疾老年人；为残疾等级被评定为一级、二级且需要长期照护的重度残疾老年人提供护理补贴，有条件的地方可扩大到非重度智力、精神残疾老年人或其他残疾老年人。</w:t>
            </w:r>
          </w:p>
        </w:tc>
        <w:tc>
          <w:tcPr>
            <w:tcW w:w="975" w:type="dxa"/>
            <w:noWrap w:val="0"/>
            <w:vAlign w:val="center"/>
          </w:tcPr>
          <w:p w14:paraId="78D3B924">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物质帮助</w:t>
            </w:r>
          </w:p>
        </w:tc>
        <w:tc>
          <w:tcPr>
            <w:tcW w:w="2944" w:type="dxa"/>
            <w:noWrap w:val="0"/>
            <w:vAlign w:val="center"/>
          </w:tcPr>
          <w:p w14:paraId="7AE1B81C">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按照国家和我省关于困难残疾人生活补贴和重度残疾人护理补贴相关规定执行。当前标准为每人每月不低于75元。</w:t>
            </w:r>
          </w:p>
        </w:tc>
        <w:tc>
          <w:tcPr>
            <w:tcW w:w="3641" w:type="dxa"/>
            <w:noWrap w:val="0"/>
            <w:vAlign w:val="center"/>
          </w:tcPr>
          <w:p w14:paraId="1C18BEB7">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县政府负责，省财政给予适当补贴。</w:t>
            </w:r>
          </w:p>
        </w:tc>
        <w:tc>
          <w:tcPr>
            <w:tcW w:w="1661" w:type="dxa"/>
            <w:noWrap w:val="0"/>
            <w:vAlign w:val="center"/>
          </w:tcPr>
          <w:p w14:paraId="113F6DE6">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县民政局、残联</w:t>
            </w:r>
          </w:p>
        </w:tc>
      </w:tr>
      <w:tr w14:paraId="742E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gridSpan w:val="2"/>
            <w:noWrap w:val="0"/>
            <w:vAlign w:val="center"/>
          </w:tcPr>
          <w:p w14:paraId="333EFFEE">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持有《中华人民共和国残疾人证》的老年人</w:t>
            </w:r>
          </w:p>
        </w:tc>
        <w:tc>
          <w:tcPr>
            <w:tcW w:w="748" w:type="dxa"/>
            <w:noWrap w:val="0"/>
            <w:vAlign w:val="center"/>
          </w:tcPr>
          <w:p w14:paraId="72E723B8">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14</w:t>
            </w:r>
          </w:p>
        </w:tc>
        <w:tc>
          <w:tcPr>
            <w:tcW w:w="894" w:type="dxa"/>
            <w:noWrap w:val="0"/>
            <w:vAlign w:val="center"/>
          </w:tcPr>
          <w:p w14:paraId="5F6C0D5B">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康复辅具适配</w:t>
            </w:r>
          </w:p>
        </w:tc>
        <w:tc>
          <w:tcPr>
            <w:tcW w:w="3066" w:type="dxa"/>
            <w:noWrap w:val="0"/>
            <w:vAlign w:val="center"/>
          </w:tcPr>
          <w:p w14:paraId="520071C0">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为符合条件的老年人适配基本型辅助器具提供补贴。有条件的地方可提供康复辅具社区租赁服务。</w:t>
            </w:r>
          </w:p>
        </w:tc>
        <w:tc>
          <w:tcPr>
            <w:tcW w:w="975" w:type="dxa"/>
            <w:noWrap w:val="0"/>
            <w:vAlign w:val="center"/>
          </w:tcPr>
          <w:p w14:paraId="66C8F34E">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照护服务</w:t>
            </w:r>
          </w:p>
        </w:tc>
        <w:tc>
          <w:tcPr>
            <w:tcW w:w="2944" w:type="dxa"/>
            <w:noWrap w:val="0"/>
            <w:vAlign w:val="center"/>
          </w:tcPr>
          <w:p w14:paraId="44E193FD">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按照省、市残疾人基本型辅助器具适配补贴实施办法及相关规定执行，各地研究确定当地财政补贴标准。</w:t>
            </w:r>
          </w:p>
        </w:tc>
        <w:tc>
          <w:tcPr>
            <w:tcW w:w="3641" w:type="dxa"/>
            <w:noWrap w:val="0"/>
            <w:vAlign w:val="center"/>
          </w:tcPr>
          <w:p w14:paraId="3A47874B">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县级政府负责</w:t>
            </w:r>
          </w:p>
        </w:tc>
        <w:tc>
          <w:tcPr>
            <w:tcW w:w="1661" w:type="dxa"/>
            <w:noWrap w:val="0"/>
            <w:vAlign w:val="center"/>
          </w:tcPr>
          <w:p w14:paraId="798F81AF">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县民政局、残联</w:t>
            </w:r>
          </w:p>
        </w:tc>
      </w:tr>
      <w:tr w14:paraId="1524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1340" w:type="dxa"/>
            <w:gridSpan w:val="2"/>
            <w:noWrap w:val="0"/>
            <w:vAlign w:val="center"/>
          </w:tcPr>
          <w:p w14:paraId="3F5F35E3">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生活无着的流浪乞讨老年人</w:t>
            </w:r>
          </w:p>
        </w:tc>
        <w:tc>
          <w:tcPr>
            <w:tcW w:w="748" w:type="dxa"/>
            <w:noWrap w:val="0"/>
            <w:vAlign w:val="center"/>
          </w:tcPr>
          <w:p w14:paraId="2CD2E14F">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15</w:t>
            </w:r>
          </w:p>
        </w:tc>
        <w:tc>
          <w:tcPr>
            <w:tcW w:w="894" w:type="dxa"/>
            <w:noWrap w:val="0"/>
            <w:vAlign w:val="center"/>
          </w:tcPr>
          <w:p w14:paraId="0A1B07A7">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生活无着的流浪乞讨老年人社会救助</w:t>
            </w:r>
          </w:p>
        </w:tc>
        <w:tc>
          <w:tcPr>
            <w:tcW w:w="3066" w:type="dxa"/>
            <w:noWrap w:val="0"/>
            <w:vAlign w:val="center"/>
          </w:tcPr>
          <w:p w14:paraId="7178519C">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对生活无着的流浪乞讨老年人按照有关规定给予救助。</w:t>
            </w:r>
          </w:p>
        </w:tc>
        <w:tc>
          <w:tcPr>
            <w:tcW w:w="975" w:type="dxa"/>
            <w:noWrap w:val="0"/>
            <w:vAlign w:val="center"/>
          </w:tcPr>
          <w:p w14:paraId="4C0CCB8E">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物质帮助</w:t>
            </w:r>
          </w:p>
        </w:tc>
        <w:tc>
          <w:tcPr>
            <w:tcW w:w="2944" w:type="dxa"/>
            <w:noWrap w:val="0"/>
            <w:vAlign w:val="center"/>
          </w:tcPr>
          <w:p w14:paraId="6725C27F">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对生活无着的流浪乞讨老年人实施主动救助、生活救助、医疗救治、教育矫正、返乡救助、临时安置等救助服务。</w:t>
            </w:r>
          </w:p>
        </w:tc>
        <w:tc>
          <w:tcPr>
            <w:tcW w:w="3641" w:type="dxa"/>
            <w:noWrap w:val="0"/>
            <w:vAlign w:val="center"/>
          </w:tcPr>
          <w:p w14:paraId="50C1AA99">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所需资金从困难群众救助补助资金中支出。县级政府负责，中央和省级适当补助。</w:t>
            </w:r>
          </w:p>
        </w:tc>
        <w:tc>
          <w:tcPr>
            <w:tcW w:w="1661" w:type="dxa"/>
            <w:noWrap w:val="0"/>
            <w:vAlign w:val="center"/>
          </w:tcPr>
          <w:p w14:paraId="62BD6228">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县民政局</w:t>
            </w:r>
          </w:p>
        </w:tc>
      </w:tr>
      <w:tr w14:paraId="0EE4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gridSpan w:val="2"/>
            <w:noWrap w:val="0"/>
            <w:vAlign w:val="center"/>
          </w:tcPr>
          <w:p w14:paraId="7E0EE196">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特困人员、低保对象、返贫致贫人口、农村易返贫致贫人口等群体中的老年人</w:t>
            </w:r>
          </w:p>
        </w:tc>
        <w:tc>
          <w:tcPr>
            <w:tcW w:w="748" w:type="dxa"/>
            <w:noWrap w:val="0"/>
            <w:vAlign w:val="center"/>
          </w:tcPr>
          <w:p w14:paraId="27A37E57">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16</w:t>
            </w:r>
          </w:p>
        </w:tc>
        <w:tc>
          <w:tcPr>
            <w:tcW w:w="894" w:type="dxa"/>
            <w:noWrap w:val="0"/>
            <w:vAlign w:val="center"/>
          </w:tcPr>
          <w:p w14:paraId="4BF645DB">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医疗救助</w:t>
            </w:r>
          </w:p>
        </w:tc>
        <w:tc>
          <w:tcPr>
            <w:tcW w:w="3066" w:type="dxa"/>
            <w:noWrap w:val="0"/>
            <w:vAlign w:val="center"/>
          </w:tcPr>
          <w:p w14:paraId="17FF1028">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对符合条件的老年人，参加我省城乡居民基本医疗保险的个人缴费由县财政全额或定额补贴，并给予医疗救助</w:t>
            </w:r>
          </w:p>
        </w:tc>
        <w:tc>
          <w:tcPr>
            <w:tcW w:w="975" w:type="dxa"/>
            <w:noWrap w:val="0"/>
            <w:vAlign w:val="center"/>
          </w:tcPr>
          <w:p w14:paraId="46071B83">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物质帮助</w:t>
            </w:r>
          </w:p>
        </w:tc>
        <w:tc>
          <w:tcPr>
            <w:tcW w:w="2944" w:type="dxa"/>
            <w:noWrap w:val="0"/>
            <w:vAlign w:val="center"/>
          </w:tcPr>
          <w:p w14:paraId="625C7734">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资助参保和医疗救助标准按照我省健全重特大疾病医疗保险和救助制度的实施意见执行。全额资助特困人员参保;定额资助低保对象、返贫致贫人口中的老年人，原则上按照每人每年不低于80元标准执行;农村易返贫致贫人口资助参保标准按照巩固拓展脱贫攻坚成果同乡村振兴有效衔接的政策规定执行</w:t>
            </w:r>
          </w:p>
        </w:tc>
        <w:tc>
          <w:tcPr>
            <w:tcW w:w="3641" w:type="dxa"/>
            <w:noWrap w:val="0"/>
            <w:vAlign w:val="center"/>
          </w:tcPr>
          <w:p w14:paraId="2814572A">
            <w:pPr>
              <w:spacing w:line="300" w:lineRule="exact"/>
              <w:jc w:val="left"/>
              <w:rPr>
                <w:rFonts w:hint="eastAsia" w:ascii="方正仿宋简体" w:hAnsi="仿宋" w:eastAsia="方正仿宋简体" w:cs="仿宋"/>
                <w:sz w:val="24"/>
              </w:rPr>
            </w:pPr>
            <w:r>
              <w:rPr>
                <w:rFonts w:hint="eastAsia" w:ascii="方正仿宋简体" w:hAnsi="仿宋" w:eastAsia="方正仿宋简体" w:cs="仿宋"/>
                <w:sz w:val="24"/>
              </w:rPr>
              <w:t>所需资金从城乡医疗救助基金中支出。中央和省、市、县级财政合理安排资金对城乡医疗救助基金予以补助</w:t>
            </w:r>
          </w:p>
        </w:tc>
        <w:tc>
          <w:tcPr>
            <w:tcW w:w="1661" w:type="dxa"/>
            <w:noWrap w:val="0"/>
            <w:vAlign w:val="center"/>
          </w:tcPr>
          <w:p w14:paraId="17F25723">
            <w:pPr>
              <w:spacing w:line="3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县医保局</w:t>
            </w:r>
          </w:p>
        </w:tc>
      </w:tr>
      <w:tr w14:paraId="7E6F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gridSpan w:val="2"/>
            <w:noWrap w:val="0"/>
            <w:vAlign w:val="center"/>
          </w:tcPr>
          <w:p w14:paraId="08B63993">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独居、空巢、留守失能、重残、计划生育特殊家庭等老年人</w:t>
            </w:r>
          </w:p>
        </w:tc>
        <w:tc>
          <w:tcPr>
            <w:tcW w:w="748" w:type="dxa"/>
            <w:noWrap w:val="0"/>
            <w:vAlign w:val="center"/>
          </w:tcPr>
          <w:p w14:paraId="59561E28">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17</w:t>
            </w:r>
          </w:p>
        </w:tc>
        <w:tc>
          <w:tcPr>
            <w:tcW w:w="894" w:type="dxa"/>
            <w:noWrap w:val="0"/>
            <w:vAlign w:val="center"/>
          </w:tcPr>
          <w:p w14:paraId="14867601">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探访服务</w:t>
            </w:r>
          </w:p>
        </w:tc>
        <w:tc>
          <w:tcPr>
            <w:tcW w:w="3066" w:type="dxa"/>
            <w:noWrap w:val="0"/>
            <w:vAlign w:val="center"/>
          </w:tcPr>
          <w:p w14:paraId="56D9419C">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面向服务对象提供上门探访关爱服务。</w:t>
            </w:r>
          </w:p>
        </w:tc>
        <w:tc>
          <w:tcPr>
            <w:tcW w:w="975" w:type="dxa"/>
            <w:noWrap w:val="0"/>
            <w:vAlign w:val="center"/>
          </w:tcPr>
          <w:p w14:paraId="34BFB608">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关爱服务</w:t>
            </w:r>
          </w:p>
        </w:tc>
        <w:tc>
          <w:tcPr>
            <w:tcW w:w="2944" w:type="dxa"/>
            <w:noWrap w:val="0"/>
            <w:vAlign w:val="center"/>
          </w:tcPr>
          <w:p w14:paraId="2F7D4204">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对符合条件的老年人，每月至少开展一次探访关爱服务，提供生活照料、精神慰籍、安全防界权益维护等服</w:t>
            </w:r>
          </w:p>
        </w:tc>
        <w:tc>
          <w:tcPr>
            <w:tcW w:w="3641" w:type="dxa"/>
            <w:noWrap w:val="0"/>
            <w:vAlign w:val="center"/>
          </w:tcPr>
          <w:p w14:paraId="4CBB64EC">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县级政府负责</w:t>
            </w:r>
          </w:p>
        </w:tc>
        <w:tc>
          <w:tcPr>
            <w:tcW w:w="1661" w:type="dxa"/>
            <w:noWrap w:val="0"/>
            <w:vAlign w:val="center"/>
          </w:tcPr>
          <w:p w14:paraId="6492FE59">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县民政局、卫健委、残联</w:t>
            </w:r>
          </w:p>
        </w:tc>
      </w:tr>
      <w:tr w14:paraId="3EA7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gridSpan w:val="2"/>
            <w:noWrap w:val="0"/>
            <w:vAlign w:val="center"/>
          </w:tcPr>
          <w:p w14:paraId="28C64455">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计划生育特殊家庭老年人</w:t>
            </w:r>
          </w:p>
        </w:tc>
        <w:tc>
          <w:tcPr>
            <w:tcW w:w="748" w:type="dxa"/>
            <w:noWrap w:val="0"/>
            <w:vAlign w:val="center"/>
          </w:tcPr>
          <w:p w14:paraId="5713A8EB">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18</w:t>
            </w:r>
          </w:p>
        </w:tc>
        <w:tc>
          <w:tcPr>
            <w:tcW w:w="894" w:type="dxa"/>
            <w:noWrap w:val="0"/>
            <w:vAlign w:val="center"/>
          </w:tcPr>
          <w:p w14:paraId="43798951">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优先享受机构养老服务</w:t>
            </w:r>
          </w:p>
        </w:tc>
        <w:tc>
          <w:tcPr>
            <w:tcW w:w="3066" w:type="dxa"/>
            <w:noWrap w:val="0"/>
            <w:vAlign w:val="center"/>
          </w:tcPr>
          <w:p w14:paraId="3C22A949">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同等条件下优先入住政府投资兴办的养老机构。</w:t>
            </w:r>
          </w:p>
        </w:tc>
        <w:tc>
          <w:tcPr>
            <w:tcW w:w="975" w:type="dxa"/>
            <w:noWrap w:val="0"/>
            <w:vAlign w:val="center"/>
          </w:tcPr>
          <w:p w14:paraId="4317EA0A">
            <w:pPr>
              <w:spacing w:line="400" w:lineRule="exact"/>
              <w:jc w:val="center"/>
              <w:rPr>
                <w:rFonts w:hint="eastAsia" w:ascii="方正仿宋简体" w:hAnsi="仿宋" w:eastAsia="方正仿宋简体" w:cs="仿宋"/>
                <w:sz w:val="24"/>
              </w:rPr>
            </w:pPr>
            <w:r>
              <w:rPr>
                <w:rFonts w:hint="eastAsia" w:ascii="方正仿宋简体" w:hAnsi="仿宋" w:eastAsia="方正仿宋简体" w:cs="仿宋"/>
                <w:sz w:val="24"/>
              </w:rPr>
              <w:t>照护服务</w:t>
            </w:r>
          </w:p>
        </w:tc>
        <w:tc>
          <w:tcPr>
            <w:tcW w:w="2944" w:type="dxa"/>
            <w:noWrap w:val="0"/>
            <w:vAlign w:val="center"/>
          </w:tcPr>
          <w:p w14:paraId="546CFD62">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按照公办养老机构入住管理制度执行。</w:t>
            </w:r>
          </w:p>
        </w:tc>
        <w:tc>
          <w:tcPr>
            <w:tcW w:w="3641" w:type="dxa"/>
            <w:noWrap w:val="0"/>
            <w:vAlign w:val="center"/>
          </w:tcPr>
          <w:p w14:paraId="7FA21949">
            <w:pPr>
              <w:spacing w:line="400" w:lineRule="exact"/>
              <w:jc w:val="left"/>
              <w:rPr>
                <w:rFonts w:hint="eastAsia" w:ascii="方正仿宋简体" w:hAnsi="仿宋" w:eastAsia="方正仿宋简体" w:cs="仿宋"/>
                <w:sz w:val="24"/>
              </w:rPr>
            </w:pPr>
            <w:r>
              <w:rPr>
                <w:rFonts w:hint="eastAsia" w:ascii="方正仿宋简体" w:hAnsi="仿宋" w:eastAsia="方正仿宋简体" w:cs="仿宋"/>
                <w:sz w:val="24"/>
              </w:rPr>
              <w:t>县级政府负责。</w:t>
            </w:r>
          </w:p>
        </w:tc>
        <w:tc>
          <w:tcPr>
            <w:tcW w:w="1661" w:type="dxa"/>
            <w:noWrap w:val="0"/>
            <w:vAlign w:val="center"/>
          </w:tcPr>
          <w:p w14:paraId="0D29E299">
            <w:pPr>
              <w:spacing w:line="400" w:lineRule="exact"/>
              <w:rPr>
                <w:rFonts w:hint="eastAsia" w:ascii="方正仿宋简体" w:hAnsi="仿宋" w:eastAsia="方正仿宋简体" w:cs="仿宋"/>
                <w:sz w:val="24"/>
              </w:rPr>
            </w:pPr>
            <w:r>
              <w:rPr>
                <w:rFonts w:hint="eastAsia" w:ascii="方正仿宋简体" w:hAnsi="仿宋" w:eastAsia="方正仿宋简体" w:cs="仿宋"/>
                <w:sz w:val="24"/>
              </w:rPr>
              <w:t>县民政局、卫健委</w:t>
            </w:r>
          </w:p>
        </w:tc>
      </w:tr>
    </w:tbl>
    <w:p w14:paraId="24DD622B">
      <w:pPr>
        <w:spacing w:line="600" w:lineRule="exact"/>
        <w:jc w:val="left"/>
        <w:rPr>
          <w:rFonts w:hint="eastAsia" w:ascii="方正仿宋简体" w:hAnsi="黑体" w:eastAsia="方正仿宋简体" w:cs="黑体"/>
          <w:sz w:val="32"/>
          <w:szCs w:val="32"/>
        </w:rPr>
      </w:pPr>
    </w:p>
    <w:p w14:paraId="61F89287"/>
    <w:sectPr>
      <w:footerReference r:id="rId3" w:type="default"/>
      <w:pgSz w:w="16838" w:h="11906" w:orient="landscape"/>
      <w:pgMar w:top="1134" w:right="1134" w:bottom="1134" w:left="1134" w:header="851" w:footer="124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FFF7A">
    <w:pPr>
      <w:spacing w:before="1" w:line="175" w:lineRule="auto"/>
      <w:jc w:val="right"/>
      <w:rPr>
        <w:rFonts w:ascii="宋体" w:hAnsi="宋体" w:eastAsia="宋体" w:cs="宋体"/>
        <w:sz w:val="31"/>
        <w:szCs w:val="31"/>
      </w:rPr>
    </w:pPr>
    <w:r>
      <w:rPr>
        <w:rFonts w:ascii="宋体" w:hAnsi="宋体" w:eastAsia="宋体" w:cs="宋体"/>
        <w:spacing w:val="-29"/>
        <w:w w:val="98"/>
        <w:sz w:val="31"/>
        <w:szCs w:val="31"/>
      </w:rPr>
      <w:t>—</w:t>
    </w:r>
    <w:r>
      <w:rPr>
        <w:rFonts w:ascii="宋体" w:hAnsi="宋体" w:eastAsia="宋体" w:cs="宋体"/>
        <w:spacing w:val="-28"/>
        <w:w w:val="98"/>
        <w:sz w:val="31"/>
        <w:szCs w:val="31"/>
      </w:rPr>
      <w:t>7</w:t>
    </w:r>
    <w:r>
      <w:rPr>
        <w:rFonts w:ascii="宋体" w:hAnsi="宋体" w:eastAsia="宋体" w:cs="宋体"/>
        <w:spacing w:val="-9"/>
        <w:w w:val="98"/>
        <w:sz w:val="31"/>
        <w:szCs w:val="3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35685"/>
    <w:rsid w:val="32143017"/>
    <w:rsid w:val="4FAA4819"/>
    <w:rsid w:val="62547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560" w:lineRule="exact"/>
      <w:ind w:firstLine="200" w:firstLineChars="200"/>
    </w:pPr>
    <w:rPr>
      <w:rFonts w:ascii="Times New Roman" w:hAnsi="Times New Roman" w:eastAsia="宋体" w:cs="Times New Roman"/>
      <w:b/>
      <w:color w:val="000000"/>
      <w:szCs w:val="24"/>
    </w:rPr>
  </w:style>
  <w:style w:type="paragraph" w:styleId="3">
    <w:name w:val="Body Text"/>
    <w:basedOn w:val="1"/>
    <w:semiHidden/>
    <w:qFormat/>
    <w:uiPriority w:val="0"/>
    <w:rPr>
      <w:rFonts w:eastAsia="Arial"/>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232</Words>
  <Characters>232</Characters>
  <Lines>0</Lines>
  <Paragraphs>0</Paragraphs>
  <TotalTime>0</TotalTime>
  <ScaleCrop>false</ScaleCrop>
  <LinksUpToDate>false</LinksUpToDate>
  <CharactersWithSpaces>268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2024-12-09T07:58:00Z</dcterms:created>
  <dc:creator>huawei</dc:creator>
  <cp:lastModifiedBy>闻风知露</cp:lastModifiedBy>
  <dcterms:modified xsi:type="dcterms:W3CDTF">2024-12-10T03:28:53Z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9081BA53C40543F0A908037B1BD24E04_12</vt:lpwstr>
  </property>
</Properties>
</file>