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3E7A3">
      <w:pPr>
        <w:widowControl/>
        <w:kinsoku w:val="0"/>
        <w:autoSpaceDE w:val="0"/>
        <w:autoSpaceDN w:val="0"/>
        <w:adjustRightInd w:val="0"/>
        <w:snapToGrid w:val="0"/>
        <w:spacing w:line="600" w:lineRule="exact"/>
        <w:jc w:val="center"/>
        <w:textAlignment w:val="baseline"/>
        <w:rPr>
          <w:rFonts w:hint="default" w:ascii="方正小标宋简体" w:hAnsi="Arial" w:eastAsia="方正小标宋简体" w:cs="Arial"/>
          <w:bCs/>
          <w:snapToGrid w:val="0"/>
          <w:color w:val="000000"/>
          <w:kern w:val="0"/>
          <w:sz w:val="44"/>
          <w:szCs w:val="44"/>
          <w:lang w:val="en-US" w:eastAsia="zh-CN"/>
        </w:rPr>
      </w:pPr>
      <w:r>
        <w:rPr>
          <w:rFonts w:hint="eastAsia" w:ascii="方正小标宋简体" w:hAnsi="Arial" w:eastAsia="方正小标宋简体" w:cs="Arial"/>
          <w:bCs/>
          <w:snapToGrid w:val="0"/>
          <w:color w:val="000000"/>
          <w:kern w:val="0"/>
          <w:sz w:val="44"/>
          <w:szCs w:val="44"/>
          <w:lang w:val="en-US" w:eastAsia="zh-CN"/>
        </w:rPr>
        <w:t>中共大河屯镇党委</w:t>
      </w:r>
    </w:p>
    <w:p w14:paraId="4290B4C2">
      <w:pPr>
        <w:widowControl/>
        <w:kinsoku w:val="0"/>
        <w:autoSpaceDE w:val="0"/>
        <w:autoSpaceDN w:val="0"/>
        <w:adjustRightInd w:val="0"/>
        <w:snapToGrid w:val="0"/>
        <w:spacing w:line="600" w:lineRule="exact"/>
        <w:jc w:val="center"/>
        <w:textAlignment w:val="baseline"/>
        <w:rPr>
          <w:rFonts w:hint="eastAsia" w:ascii="方正小标宋简体" w:hAnsi="Arial" w:eastAsia="方正小标宋简体" w:cs="Arial"/>
          <w:bCs/>
          <w:snapToGrid w:val="0"/>
          <w:color w:val="000000"/>
          <w:kern w:val="0"/>
          <w:sz w:val="44"/>
          <w:szCs w:val="44"/>
          <w:lang w:val="en-US" w:eastAsia="zh-CN"/>
        </w:rPr>
      </w:pPr>
      <w:r>
        <w:rPr>
          <w:rFonts w:hint="eastAsia" w:ascii="方正小标宋简体" w:hAnsi="Arial" w:eastAsia="方正小标宋简体" w:cs="Arial"/>
          <w:bCs/>
          <w:snapToGrid w:val="0"/>
          <w:color w:val="000000"/>
          <w:kern w:val="0"/>
          <w:sz w:val="44"/>
          <w:szCs w:val="44"/>
          <w:lang w:val="en-US" w:eastAsia="zh-CN"/>
        </w:rPr>
        <w:t>关于巡察整改进展情况的通报</w:t>
      </w:r>
    </w:p>
    <w:p w14:paraId="4775CB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color w:val="auto"/>
          <w:sz w:val="44"/>
          <w:szCs w:val="44"/>
        </w:rPr>
      </w:pPr>
    </w:p>
    <w:p w14:paraId="2DF4DAA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根据县委统一部署，2022年4月23日至6月9日，县委第六巡察组对大河屯镇党委开展了常规巡察，向大河屯镇党委反馈了巡察意见。根据《中国共产党巡视工作条例》等有关规定，现将巡察整改进展情况予以公布。</w:t>
      </w:r>
    </w:p>
    <w:p w14:paraId="20EC918F">
      <w:pPr>
        <w:widowControl/>
        <w:kinsoku w:val="0"/>
        <w:autoSpaceDE w:val="0"/>
        <w:autoSpaceDN w:val="0"/>
        <w:adjustRightInd w:val="0"/>
        <w:snapToGrid w:val="0"/>
        <w:spacing w:line="600" w:lineRule="exact"/>
        <w:ind w:firstLine="640" w:firstLineChars="200"/>
        <w:jc w:val="both"/>
        <w:textAlignment w:val="baseline"/>
        <w:rPr>
          <w:rFonts w:hint="default"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接到县委第六巡察组的反馈意见后，大河屯镇党委高度重视，立即行动，速度整改。镇党委研究制定了整改方案，并依照方案进行逐项整改，巡察组所反馈的3类16条问题，全部整改完毕；移交信访事项12件，已办结12件；移交问题线索3件，已办结3件，整改完成率100%。</w:t>
      </w:r>
    </w:p>
    <w:p w14:paraId="35120AFD">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1.关于第一议题制度落实不到位的问题。</w:t>
      </w:r>
    </w:p>
    <w:p w14:paraId="0B6B274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085D0D8C">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严格执行党委会议“第一议题”学习制度。坚持把深入学习贯彻习近平新时代中国特色社会主义思想作为首要政治任务，第一时间组织传达学习并认真研究贯彻意见。营造学习氛围。强化集体学习和个人自学，结合党委中心组学习教育和“观念作风能力建设年”活动，掀起学习贯彻习近平新时代中国特色社会主义思想的热潮。</w:t>
      </w:r>
    </w:p>
    <w:p w14:paraId="57ADE60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二是按照工作方案，及时召开“观念能力作风建设年”活动专题会，切实做好“观念能力作风建设年”活动贯彻落实，认真整理会议记录和活动开展资料，确保活动扎实开展，取得实效。</w:t>
      </w:r>
    </w:p>
    <w:p w14:paraId="738F9876">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每月按时召开党委中心组专题学习会，要求班子成员在学深悟透的基础上，对学习内容进行提炼记录，并结合实际认真撰写心得体会，进一步领会党委中心组学习内容。对疑似代笔的三名班子成员，党委书记在党委中心组理论学习会上已严肃批评，并要求重学学习内容，重新撰写代笔笔记，严格按照要求在笔记最后写上自己的心得体会等建设性意见和观点。</w:t>
      </w:r>
    </w:p>
    <w:p w14:paraId="73762DC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2.关于污染防治工作推进滞后，整改不彻底的问题。</w:t>
      </w:r>
    </w:p>
    <w:p w14:paraId="15858ED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0C38854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镇分管环保领导牵头，组织镇综合行政执法大队、农业经济服务中心、大李庄村两委全程监督德全牧业有限公司进行整顿，沼液引流沟外渗现象已整改到位。夏岗村何庄新村路旁碎石加工点露天堆放物料已全部覆盖。</w:t>
      </w:r>
    </w:p>
    <w:p w14:paraId="07D03D6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依托唐河县畜禽养殖污染整治“逐乡推进、整县提升”行动，开展大河屯镇畜禽养殖污染整治“逐村推进，整镇提升”行动，对大河屯镇26个行政村养殖场、户进行全方位的排查，建立台账，对照台账，逐村逐户整改，整改一户，验收一户，达标一户。针对付庄村冯XX养鸡场沉淀池防渗膜破损的问题，由镇综合行政执法大队、付庄村委组织对其进行依法整改，将沉淀池内粪污抽出后进行无害化处理，重新铺设防渗膜，目前未发现新发生渗漏痕迹。县环保局立案调查的5起养殖场直排案件全部责任到人，均明确一名副科级领导为包案领导，督促整改，坚决配合县环保局执法大队全面整改到位。</w:t>
      </w:r>
    </w:p>
    <w:p w14:paraId="09A6BC4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3.关于人居环境治理短板多，技术设施后期监管不到位的问题。</w:t>
      </w:r>
    </w:p>
    <w:p w14:paraId="5180657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24D69F2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镇整村推进办公室牵头，调查全镇34个污水处理设施运行情况，按要求开展整改工作，目前已全部恢复运行。为确保常态化正常运转，镇政府成立了监管队伍，由一名副科级领导牵头，整村推进办公室负总责，各村委明确1-2名监管责任人，负责污水处理设施日常管理维护。定期组织人员到各村的污水处理站（点）巡查，一旦发现问题或接到村民相关投诉，及时反馈到建设单位，并督促整改。</w:t>
      </w:r>
    </w:p>
    <w:p w14:paraId="5FC5B1B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联系专业队伍完成镇污水处理厂清淤，更换提升泵，加装投药罐、自控装置，确保正常运转，污水无外流。在泌阳河大河屯村生活污水入河口新建100立方米大三格污水处理设施一座，污水处理能力全面提升，已初步满足大河屯镇处理废水需要。约谈第三方保洁公司，要求其增配清运车辆2辆，科学调度，加强保洁人员管理，确保垃圾箱即满即运无外溢。</w:t>
      </w:r>
    </w:p>
    <w:p w14:paraId="1D082D0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由镇政府牵头，各村委对沿河的排污口逐个排查，形成台账，对标整改。对泌阳河五里埠村入河口拦沟坝进行加固，建设人工湿地670平方米，新建拦沟坝6处。组织沿河村委的卫生保洁队伍，常态化对河道两侧群众随意丢弃的垃圾进行清理，确保河道的安全。要求各村加强日常巡查，根据实际情况对农村黑臭水体实施动态更新，发现一条，整治一条。</w:t>
      </w:r>
    </w:p>
    <w:p w14:paraId="280919F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4.关于意识形态工作薄弱，对意识形态领域工作重视不够、投入不足的问题。</w:t>
      </w:r>
    </w:p>
    <w:p w14:paraId="65F8664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249BFFF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提高思想认识。专题学习贯彻《党委（党组）意识形态工作责任制实施办法》等文件精神，并按时组织召开意识形态会议，专题研究意识形态工作，引导班子成员进一步提高政治站位，绷紧意识形态这根弦，切实压实意识形态工作责任。严格材料把关。党政办牵头对近年来意识领域相关材料进行一次核查，严格检查材料的政治关、文字关和可操作性，查找党委在落实意识形态工作责任制中存在问题、不足和差距，组织宣传专班6名同志高质量撰写意识形态工作专题报告。严格按照意识形态工作年度学习计划召开专题工作会议。依托新时代文明实践站所建设评比活动，快速推进，26个村文明实践所全部高标准建设完成。</w:t>
      </w:r>
    </w:p>
    <w:p w14:paraId="41C22D8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对意识形态领导小组办公室全体成员进行培训，做到人人明白工作内容、牢记工作职责。加大镇宣传文化阵地建设，在机关行政楼按照意识形态相关版面，开辟建设文明创建文化园地，机关内部宣传氛围逐步浓厚。每周四晚组织镇直单位、机关内设单位、26个村委召开舆情研判工作会，通报最新发生舆情，并逐条进行研判，指定分包领导，分包责任人。自7月份至今，全镇共接收12345热线、书记市长留言板、唐督网和其它各类网络舆情287条，全部及时化解处置。</w:t>
      </w:r>
    </w:p>
    <w:p w14:paraId="3F3CAEC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经与县政府网后台管理部门联系,乡镇暂无设置议题权限，仅限于发布相关信息。已要求机关各内设机构，及时按要求将需要向群众公开的事项上报宣传办，依照程序在政府网公开，回应群众关切，积极推进与群众互联互通、协同联动。加强业务培训，强化人员撰、编、审能力，加大对挂网信息质量的把关力度，杜绝政治错误、内容错误等错误现象发生。全面加强网站建设管理，同时充实和保障力量，加强官网的内容保障和监督管理，不断提高信息发布、解读和回应质量。</w:t>
      </w:r>
    </w:p>
    <w:p w14:paraId="2A511DF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四是利用本次机构改革人员增加的机会，挑选精兵强将，充实新闻宣传“五支队伍”人员。党政办主任任宣传办主任，2021年度选调生常嘉铭任宣传专干，2022新招录公务员水琪程、三支一扶人员牛梦媛任宣传干事，新闻宣传队伍达到7人。宣传队伍的同志不包村、不负责其它事务，实现了专职专责，力量显著增强。下一步，将组织积极参加市县培训，让“五支队伍”工作人员的质量进一步提高。</w:t>
      </w:r>
    </w:p>
    <w:p w14:paraId="13B7B66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5.关于乡村振兴实施不均衡，产业振兴落地慢的问题。</w:t>
      </w:r>
    </w:p>
    <w:p w14:paraId="54482B7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3DC75A5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一是大河屯镇乡村振兴产业园已于2022年7月28日竣工并通过验收。</w:t>
      </w:r>
    </w:p>
    <w:p w14:paraId="189BD56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充分发挥农民主体力量，培育本土优秀人才，依托“人人持证，技能河南”的活动，强化农民群众的规范或农技培训，夯实乡村振兴基石。提高人才培养意识，积极挖掘乡村人才资源，营造乡村创新创业氛围，为本土大学生、优秀人才等提供创业干事环境。加强农村人才管理，创造惜才留才环境。</w:t>
      </w:r>
    </w:p>
    <w:p w14:paraId="31E2C66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强化领导，完善机制。正确认识乡村文化振兴对经济发展、文化建设的重要性和积极推动作用，充分发挥镇、村两级在此项工作中的作用。加大乡村文化建设投入。付庄、乔庄、大李庄等村农家书屋、文化活动室均设置到位并向群众开放。文化中心已对全镇25个村级农家书屋逐一检查指导，书籍未拆封、无借阅记录等问题已全部整改到位。各村积极动员老教师、老干部等返乡居住人员参与农家书屋管理，目前，各村农家书屋均实现专人负责、定期开放，使用率显著提高。</w:t>
      </w:r>
    </w:p>
    <w:p w14:paraId="6018E52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6.关于坚守耕地保护红线意识欠缺的问题。</w:t>
      </w:r>
    </w:p>
    <w:p w14:paraId="3C939C3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0C91E07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镇自然资源所牵头，组织对全镇26个村两委干部学习《基本农田保护条例》，印发《基本农田保护条例》学习宣传页，发放给全镇群众，加强树立耕地保护红线意识，确保耕地得到保护。4起违法占耕已处理完毕，需拆除占耕建设全部拆除到位。</w:t>
      </w:r>
    </w:p>
    <w:p w14:paraId="6E66400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7.关于党委主体责任落实不到位，统筹推动乏力的问题。</w:t>
      </w:r>
    </w:p>
    <w:p w14:paraId="6181015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5826F34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强化理论武装，增强党风廉政建设的思想自觉。高度重视政治理论的学习，始终坚持用党的最新理论成果武装头脑。建立健全组织体系，落实党委主体责任。认真落实主体责任，健全完善“一把手负总责，分管领导各负其责，领导成员齐抓共管”的领导体制和工作机制。严格落实谈话制度，开展对中层以上领导干部谈话，使党员干部牢固树立正确的权力观、地位观和利益观。</w:t>
      </w:r>
    </w:p>
    <w:p w14:paraId="1BCBA60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突出目标抓定责，促进“两个责任”落地生根。加强党的领导，牢固树立“四个意识”，全面推进从严治党，切实履行“两个责任”，解决好“四风”等突出问题。找准工作抓手，以督责促尽责。明确党委领导班子责任、党委领导第一责任人责任、领导班子成员责任及纪委监督责任内容。根据领导班子成员分管的范围，明确应该承担的党风廉政建设责任。制订落实“两个责任”，履行“一岗双责”的推进措施和时间节点。明确领导班子及部门负责人未能正确履行党风廉政责任制责任追究办法。</w:t>
      </w:r>
    </w:p>
    <w:p w14:paraId="7A670A7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全面落实分管责任。要定期研究、制定分管范围内的党风廉政建设工作计划、目标要求和具体措施。注重检查，兴趣党风廉政建设和反腐倡廉情况汇报。坚持深入一线调查研究，解决实际问题。全面落实领导责任。要定期知道和检查分管范围内的党风廉政建设工作情况，把党风廉政建设要求融入到分管业务工作中，完善制度规定，加强风险防控，注重执行到位。全面落实监管责任。把纪律和轨迹挺在前面，把握运用监督执纪“四种形态”，针对党员的苗头性、倾向性问题，及时开展提醒约谈。注重源头治理，加强学习教育，带头讲好廉政党课。</w:t>
      </w:r>
    </w:p>
    <w:p w14:paraId="7D2F160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8.关于纪委监督不力，刀刃内卷，人员素能提升缓慢的问题。</w:t>
      </w:r>
    </w:p>
    <w:p w14:paraId="12E214CC">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5324414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邀请县纪委工作人员到我镇对镇纪委工作人员进行业务培训授课，提高镇纪委工作人员业务水平。利用本次乡镇机构改革，发掘学历高，能力强的优秀人才补充到镇纪委办公室工作，提高镇纪委整体开展工作能力。</w:t>
      </w:r>
    </w:p>
    <w:p w14:paraId="08A52ED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二是充分认识到警示教育的重要性，把自己摆进去，提升警示教育的效果。充分利用“身边人、身边事”警示教育全体党员干部，让警示教育走深、走实。</w:t>
      </w:r>
    </w:p>
    <w:p w14:paraId="13FF7AB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镇党委组织与镇纪委全体工作人员逐人谈心谈话，提高思想认识，坚决做到脚踏实地，真抓实干，敢于担当。重新制定考勤制度，镇纪委抓监管，党政办安排专人统计、汇总，每周一机关例会对上周考勤情况进行通报。</w:t>
      </w:r>
    </w:p>
    <w:p w14:paraId="68DA586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四是建立廉政谈话机制。由镇纪委负责，定期对民政、村建主要负责人、各村党支部书记（村主任）和会计进行廉政谈话，并书面登记备查。建立警示教育机制。组织领导班子成员、机关中层负责人、各口线会计和各村支部书记到廉政教育基地参观，对干部职工进行经常性的廉政教育。加强日常工作生活的监督，通过民主生活会、述职述廉、民主评议等方式，提高党员干部的依法行政水平、工作效率和服务质量。定期梳理完善各项制度，增强可操作性，实现各项工作有制度依据，形成按制度办事的行为规范。</w:t>
      </w:r>
    </w:p>
    <w:p w14:paraId="1C572C1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9.关于整治形式主义不坚决，“形象工程”华而不实的问题。</w:t>
      </w:r>
    </w:p>
    <w:p w14:paraId="6DCDC7C3">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7DAB906D">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一是已要求施工方严格按照工程施工管理程序补齐相关手续。经县法院调解，和施工方达成协议，并提交党政领导班子联席会议研究决定，遗留270万元债务分三次结算。</w:t>
      </w:r>
    </w:p>
    <w:p w14:paraId="1E81955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二是已联系相关施工单位，对损坏及未成活的树木进行重新栽植，树木全部成活。</w:t>
      </w:r>
    </w:p>
    <w:p w14:paraId="2133FB2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10.关于政府公信力受损，未按合同履行义务的问题。</w:t>
      </w:r>
    </w:p>
    <w:p w14:paraId="0513083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172A53AC">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鉴于目前镇财政紧张，与辉博公司签订补充协议，垃圾清运相关费用已按月及时支付到位。</w:t>
      </w:r>
    </w:p>
    <w:p w14:paraId="423A741D">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11.关于执行财经纪律不严格，村建中心财务混乱的问题。</w:t>
      </w:r>
    </w:p>
    <w:p w14:paraId="3D974E2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089C93C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一是镇财政所组织镇机关全体财务工作人员及各村财务工作人员、监委会主任进行集体培训一次，效果明显，业务水平均有不同程度提高。</w:t>
      </w:r>
    </w:p>
    <w:p w14:paraId="4D5D99A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成立村集体资产清查领导小组，对付庄村、乔庄村、大河屯村的集体资产进行清查，建立台账，逐项整改到位。开展大河屯镇村级集体资产整顿专项行动，对各村委的集体资产进行清查，成立相关清查台账，对清查出来的问题，逐项核实、整改到位，拒不整改的，依法依规严肃处理。</w:t>
      </w:r>
    </w:p>
    <w:p w14:paraId="549AC00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三是开展学习贯彻《中共河南省办公厅 河南省人民政府办公厅关于进一步勤俭节约坚持过紧日子的通知》活动，确保过紧日子思想深入人心。时时刻刻体现在工作中，生活中。</w:t>
      </w:r>
    </w:p>
    <w:p w14:paraId="70B8554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12.关于落实中央八项规定精神不严格，无依据发放补助4.84万元的问题。</w:t>
      </w:r>
    </w:p>
    <w:p w14:paraId="2D46549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1DDA6C7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一是由镇纪委牵头、镇财政所配合组织全镇财务工作人员进行学习，学习相关工作业务知识，学习相关典型负面案例，警示警醒全镇财务工作人员，要求各单位严格执行财经纪律，坚决杜绝此类问题再次发生。</w:t>
      </w:r>
    </w:p>
    <w:p w14:paraId="3DF9FD6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二是深入学习《南阳市党政机关公务用车管理实施办法》，学懂弄通，坚决按规执行。制定《大河屯镇政府公务用车管理办法》，按制度办事，用制度管理，确保公务用车不存在以公济私情况。</w:t>
      </w:r>
    </w:p>
    <w:p w14:paraId="7388664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13.关于党委集体违规决策，会议纪要造假的问题。</w:t>
      </w:r>
    </w:p>
    <w:p w14:paraId="60C87B9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677A6E9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3月6日会议纪要不规范问题已经查清，因当时负责文印的工作人员业务不熟练，责任心不强，在原来会议纪要基础上套改，只调整了纪要内容，没有据实记录参会领导班子成员。已组织党政办工作人员学习《河南省人民政府公文形式与格式细则》，对会议记录、会议纪要的格式及记录方法再学习，再巩固，明确党政办一名同志专职负责公文校对、印发，确保此类问题不再发生。</w:t>
      </w:r>
    </w:p>
    <w:p w14:paraId="6DB1164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二是召开党政领导班子联席会议，经咨询相关律师，集体讨论决定一致表示与辉博公司合同真实有效。今后将严格执行“三重一大”规定，确保此类问题不再发生。</w:t>
      </w:r>
    </w:p>
    <w:p w14:paraId="4A2CD24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14.关于领导班子建设软弱无力，民主集中制执行不到位的问题。</w:t>
      </w:r>
    </w:p>
    <w:p w14:paraId="7657F20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0DEEFEA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一是加强思想教育，增强党员干部的党性修养，制定《大河屯镇党委领导班子决策重大问题议事规则和程序》，并组织学习，今后凡是涉及机关人员调整，必须党委会研究、讨论后决定，坚决杜绝一言堂现象。</w:t>
      </w:r>
    </w:p>
    <w:p w14:paraId="0C2243D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扎实抓好党内民主生活会、民主评议、诫勉谈话、述职述廉、函询和问责等制度落实。要求班子成员加强理论学习，注重工作痕迹的保留和工作成绩的总结。今后凡是领导班子同志撰写的发言材料，必须经党政办工作人员校对、分管</w:t>
      </w:r>
      <w:bookmarkStart w:id="0" w:name="_GoBack"/>
      <w:bookmarkEnd w:id="0"/>
      <w:r>
        <w:rPr>
          <w:rFonts w:hint="eastAsia" w:ascii="仿宋_GB2312" w:hAnsi="Arial" w:eastAsia="仿宋_GB2312" w:cs="Arial"/>
          <w:snapToGrid w:val="0"/>
          <w:color w:val="000000"/>
          <w:kern w:val="0"/>
          <w:sz w:val="32"/>
          <w:szCs w:val="32"/>
          <w:lang w:val="en-US" w:eastAsia="zh-CN"/>
        </w:rPr>
        <w:t>组织副书记把关后方可上报、存档或发表。</w:t>
      </w:r>
    </w:p>
    <w:p w14:paraId="18355A8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15.关于干部队伍建设缺失，干部选拔审核把关不严的问题。</w:t>
      </w:r>
    </w:p>
    <w:p w14:paraId="2B56433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196AFDF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选优配强村“两委”干部。将村“两委”班子建设和带头人队伍建设作为首要任务来抓，拓宽选用渠道，留意从大中专毕业生、复退军人、返乡创业青年、农村致富能手中发觉人才，把那些思想作风正、观念新、懂经营、善管理、实绩突出、清正廉洁的人选拔到村“两委”班子中，对出缺的村两委干部，针对存在的问题，选优配齐出缺村级干部。</w:t>
      </w:r>
    </w:p>
    <w:p w14:paraId="1722DDB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进一步改进工作作风，在求真务实上狠下功夫。坚持高标准、严要求，更加严格地遵守各项规章制度，时时处处严格要求自己，始终保持雷厉风行的工作作风，高标准、快节奏的做好每一项工作。由镇纪委牵头，不定时进村督查人员在班在岗情况，用制度抓落实，用制度抓责任。由镇党建办牵头，组织对全镇党员干部开展学习教育，加强党员干部思想建设、作风建设，完善各种学习制度，提高党员干部的整体素质和工作能力，改进工作作风，强化服务意识，提高服务水平，更好地履行岗位只能。</w:t>
      </w:r>
    </w:p>
    <w:p w14:paraId="7F6B3F1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三是由镇纪委牵头，对现任村建中心主任进行谈心谈话，进一步改进工作作风，树立在工作中知难而进，不完成好工作绝不松劲的思想，树立勤工作，求上进的良好氛围。</w:t>
      </w:r>
    </w:p>
    <w:p w14:paraId="429EC83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16.关于党建工作基础薄弱，对下级党支部缺乏指导的问题。</w:t>
      </w:r>
    </w:p>
    <w:p w14:paraId="36E50CC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整改情况：已整改，长期坚持</w:t>
      </w:r>
    </w:p>
    <w:p w14:paraId="20D4614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一是由镇党建办牵头，对全镇党务专干进行工作专题培训，学习相关理论知识，学习村会议记录方式方法。</w:t>
      </w:r>
    </w:p>
    <w:p w14:paraId="042C9E8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强化政治理论学习，加强组织生活开展，严格落实每月20日党群活动日。发挥领导干部的表率作用，增强引领兴，定期开展自我批评，以案促改等组织生活。丰富组织生活的形式，增强实效性。对传统的活动形式有选择的继承、有创新的发展。</w:t>
      </w:r>
    </w:p>
    <w:p w14:paraId="1F52D2C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三是突出实效性，注重学用结合。采用集中培训、实地参观、现场示范等形式，做好主体教育活动。突出灵活性，多样性。激发党员学习兴趣，提高学习效果。由镇党建办牵头，定期检查学习笔记。</w:t>
      </w:r>
    </w:p>
    <w:p w14:paraId="357BD4E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四是镇党建办牵头，组织各村党务专干学习《关于中共共产党党费收缴、使用和管理的规定》，确保党员意识和党性观念得到强化，党务工作水平得到提高，党建基础工作制度不断完善。6个支部的59名党员存在党费缴纳不及时问题已全部整改。同时由镇党建办牵头，镇纪委配合，定期对各支部的党费收缴薄进行统一检查，确保党费收缴及时。</w:t>
      </w:r>
    </w:p>
    <w:p w14:paraId="1539FED6">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欢迎广大干部群众对巡察整改落实情况进行监督。如有意见和建议，请及时向我们反映。联系方式：电话：0377-68547001；电子邮箱：dhtzfb@126.com。</w:t>
      </w:r>
    </w:p>
    <w:p w14:paraId="2F88C42F">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xml:space="preserve">                  </w:t>
      </w:r>
    </w:p>
    <w:p w14:paraId="2F018DA8">
      <w:pPr>
        <w:widowControl/>
        <w:kinsoku w:val="0"/>
        <w:autoSpaceDE w:val="0"/>
        <w:autoSpaceDN w:val="0"/>
        <w:adjustRightInd w:val="0"/>
        <w:snapToGrid w:val="0"/>
        <w:spacing w:line="600" w:lineRule="exact"/>
        <w:jc w:val="right"/>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xml:space="preserve">                  中共大河屯镇委员会　</w:t>
      </w:r>
    </w:p>
    <w:p w14:paraId="12E2CA4C">
      <w:pPr>
        <w:widowControl/>
        <w:kinsoku w:val="0"/>
        <w:autoSpaceDE w:val="0"/>
        <w:autoSpaceDN w:val="0"/>
        <w:adjustRightInd w:val="0"/>
        <w:snapToGrid w:val="0"/>
        <w:spacing w:line="600" w:lineRule="exact"/>
        <w:jc w:val="right"/>
        <w:textAlignment w:val="baseline"/>
      </w:pPr>
      <w:r>
        <w:rPr>
          <w:rFonts w:hint="eastAsia" w:ascii="仿宋_GB2312" w:hAnsi="Arial" w:eastAsia="仿宋_GB2312" w:cs="Arial"/>
          <w:snapToGrid w:val="0"/>
          <w:color w:val="000000"/>
          <w:kern w:val="0"/>
          <w:sz w:val="32"/>
          <w:szCs w:val="32"/>
          <w:lang w:val="en-US" w:eastAsia="zh-CN"/>
        </w:rPr>
        <w:t>　  2024年10月15日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E6EEED-AA27-4605-94A8-193F6F7C1A2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7BB9EF1-74F8-448F-A9DF-D4A2CFCEFCA0}"/>
  </w:font>
  <w:font w:name="仿宋_GB2312">
    <w:panose1 w:val="02010609030101010101"/>
    <w:charset w:val="86"/>
    <w:family w:val="auto"/>
    <w:pitch w:val="default"/>
    <w:sig w:usb0="00000001" w:usb1="080E0000" w:usb2="00000000" w:usb3="00000000" w:csb0="00040000" w:csb1="00000000"/>
    <w:embedRegular r:id="rId3" w:fontKey="{4105DB78-7413-4252-8F35-16C39BFE8947}"/>
  </w:font>
  <w:font w:name="方正小标宋简体">
    <w:panose1 w:val="02000000000000000000"/>
    <w:charset w:val="86"/>
    <w:family w:val="auto"/>
    <w:pitch w:val="default"/>
    <w:sig w:usb0="00000001" w:usb1="080E0000" w:usb2="00000000" w:usb3="00000000" w:csb0="00040000" w:csb1="00000000"/>
    <w:embedRegular r:id="rId4" w:fontKey="{B1A5A14E-627B-4CF2-A3E5-9D2607ACF921}"/>
  </w:font>
  <w:font w:name="方正仿宋_GB2312">
    <w:panose1 w:val="02000000000000000000"/>
    <w:charset w:val="86"/>
    <w:family w:val="auto"/>
    <w:pitch w:val="default"/>
    <w:sig w:usb0="A00002BF" w:usb1="184F6CFA" w:usb2="00000012" w:usb3="00000000" w:csb0="00040001" w:csb1="00000000"/>
    <w:embedRegular r:id="rId5" w:fontKey="{332199AC-734C-4A90-9EC3-D3342A9475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QyMTI5NDliYmE5ZTVkNWI3NjRmNzYxODlkMjcifQ=="/>
  </w:docVars>
  <w:rsids>
    <w:rsidRoot w:val="6CB34B61"/>
    <w:rsid w:val="6CB34B61"/>
    <w:rsid w:val="73DD4D65"/>
    <w:rsid w:val="77595105"/>
    <w:rsid w:val="7A84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6772</Words>
  <Characters>6885</Characters>
  <Lines>0</Lines>
  <Paragraphs>0</Paragraphs>
  <TotalTime>9</TotalTime>
  <ScaleCrop>false</ScaleCrop>
  <LinksUpToDate>false</LinksUpToDate>
  <CharactersWithSpaces>6928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2024-10-18T00:56:00Z</dcterms:created>
  <dc:creator>维舟</dc:creator>
  <cp:lastModifiedBy>Administrator</cp:lastModifiedBy>
  <dcterms:modified xsi:type="dcterms:W3CDTF">2024-12-09T06:53:15Z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7E000A81725E4F289A2E5984F12172C5_13</vt:lpwstr>
  </property>
</Properties>
</file>