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B5C05">
      <w:pPr>
        <w:spacing w:line="36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唐河县中央、省级财政衔接推进乡村振兴资金</w:t>
      </w:r>
    </w:p>
    <w:p w14:paraId="349C1F0F">
      <w:pPr>
        <w:spacing w:line="36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项目安排计划公告公示(第</w:t>
      </w:r>
      <w:r>
        <w:rPr>
          <w:rFonts w:hint="eastAsia"/>
          <w:sz w:val="36"/>
          <w:szCs w:val="36"/>
          <w:lang w:eastAsia="zh-CN"/>
        </w:rPr>
        <w:t>三</w:t>
      </w:r>
      <w:r>
        <w:rPr>
          <w:rFonts w:hint="eastAsia"/>
          <w:sz w:val="36"/>
          <w:szCs w:val="36"/>
        </w:rPr>
        <w:t>批)</w:t>
      </w:r>
    </w:p>
    <w:p w14:paraId="0DF931D0">
      <w:pPr>
        <w:spacing w:line="540" w:lineRule="exact"/>
        <w:ind w:firstLine="645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止202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月收到上级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下达我县中央财政衔接推进乡村振兴补助资金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912</w:t>
      </w:r>
      <w:r>
        <w:rPr>
          <w:rFonts w:hint="eastAsia" w:ascii="仿宋" w:hAnsi="仿宋" w:eastAsia="仿宋"/>
          <w:sz w:val="32"/>
          <w:szCs w:val="32"/>
        </w:rPr>
        <w:t>万元，省级财政衔接推进乡村振兴补助资金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830</w:t>
      </w:r>
      <w:r>
        <w:rPr>
          <w:rFonts w:hint="eastAsia" w:ascii="仿宋" w:hAnsi="仿宋" w:eastAsia="仿宋"/>
          <w:sz w:val="32"/>
          <w:szCs w:val="32"/>
        </w:rPr>
        <w:t xml:space="preserve">万元，现将资金分配使用计划公示如下： </w:t>
      </w:r>
    </w:p>
    <w:p w14:paraId="42AE6CF4">
      <w:pPr>
        <w:spacing w:line="540" w:lineRule="exact"/>
        <w:ind w:firstLine="645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一、资金来源</w:t>
      </w:r>
    </w:p>
    <w:p w14:paraId="29FA2B7D">
      <w:pPr>
        <w:spacing w:line="540" w:lineRule="exact"/>
        <w:ind w:firstLine="645"/>
        <w:jc w:val="both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中央财政衔接推进乡村振兴补助资金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912</w:t>
      </w:r>
      <w:r>
        <w:rPr>
          <w:rFonts w:hint="eastAsia" w:ascii="仿宋" w:hAnsi="仿宋" w:eastAsia="仿宋"/>
          <w:sz w:val="32"/>
          <w:szCs w:val="32"/>
        </w:rPr>
        <w:t>万元，即：河南省财政厅 河南省乡村振兴局</w:t>
      </w:r>
      <w:r>
        <w:rPr>
          <w:rFonts w:hint="eastAsia" w:ascii="仿宋" w:hAnsi="仿宋" w:eastAsia="仿宋" w:cs="宋体"/>
          <w:sz w:val="32"/>
          <w:szCs w:val="32"/>
        </w:rPr>
        <w:t>《关于下达202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年中央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和省级</w:t>
      </w:r>
      <w:r>
        <w:rPr>
          <w:rFonts w:hint="eastAsia" w:ascii="仿宋" w:hAnsi="仿宋" w:eastAsia="仿宋" w:cs="宋体"/>
          <w:sz w:val="32"/>
          <w:szCs w:val="32"/>
        </w:rPr>
        <w:t>财政衔接推进乡村振兴补助资金（巩固脱贫攻坚成果和乡村振兴任务）预算的通知》（豫财农综〔202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〕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号）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912</w:t>
      </w:r>
      <w:r>
        <w:rPr>
          <w:rFonts w:hint="eastAsia" w:ascii="仿宋" w:hAnsi="仿宋" w:eastAsia="仿宋" w:cs="宋体"/>
          <w:sz w:val="32"/>
          <w:szCs w:val="32"/>
        </w:rPr>
        <w:t>万元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。</w:t>
      </w:r>
    </w:p>
    <w:p w14:paraId="07E76F98">
      <w:pPr>
        <w:spacing w:line="540" w:lineRule="exact"/>
        <w:ind w:firstLine="645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省级财政衔接推进乡村振兴补助资金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830</w:t>
      </w:r>
      <w:r>
        <w:rPr>
          <w:rFonts w:hint="eastAsia" w:ascii="仿宋" w:hAnsi="仿宋" w:eastAsia="仿宋"/>
          <w:sz w:val="32"/>
          <w:szCs w:val="32"/>
        </w:rPr>
        <w:t>万元，即：河南省财政厅 河南省乡村振兴局</w:t>
      </w:r>
      <w:r>
        <w:rPr>
          <w:rFonts w:hint="eastAsia" w:ascii="仿宋" w:hAnsi="仿宋" w:eastAsia="仿宋" w:cs="宋体"/>
          <w:sz w:val="32"/>
          <w:szCs w:val="32"/>
        </w:rPr>
        <w:t>《关于下达202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年中央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和省级</w:t>
      </w:r>
      <w:r>
        <w:rPr>
          <w:rFonts w:hint="eastAsia" w:ascii="仿宋" w:hAnsi="仿宋" w:eastAsia="仿宋" w:cs="宋体"/>
          <w:sz w:val="32"/>
          <w:szCs w:val="32"/>
        </w:rPr>
        <w:t>财政衔接推进乡村振兴补助资金（巩固脱贫攻坚成果和乡村振兴任务）预算的通知》（豫财农综〔202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〕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号）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796</w:t>
      </w:r>
      <w:r>
        <w:rPr>
          <w:rFonts w:hint="eastAsia" w:ascii="仿宋" w:hAnsi="仿宋" w:eastAsia="仿宋" w:cs="宋体"/>
          <w:sz w:val="32"/>
          <w:szCs w:val="32"/>
        </w:rPr>
        <w:t>万元；</w:t>
      </w:r>
      <w:r>
        <w:rPr>
          <w:rFonts w:hint="eastAsia" w:ascii="仿宋" w:hAnsi="仿宋" w:eastAsia="仿宋"/>
          <w:sz w:val="32"/>
          <w:szCs w:val="32"/>
        </w:rPr>
        <w:t>河南省财政厅 河南省民族宗教事务委员会</w:t>
      </w:r>
      <w:r>
        <w:rPr>
          <w:rFonts w:hint="eastAsia" w:ascii="仿宋" w:hAnsi="仿宋" w:eastAsia="仿宋" w:cs="宋体"/>
          <w:sz w:val="32"/>
          <w:szCs w:val="32"/>
        </w:rPr>
        <w:t>《关于下达202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省级</w:t>
      </w:r>
      <w:r>
        <w:rPr>
          <w:rFonts w:hint="eastAsia" w:ascii="仿宋" w:hAnsi="仿宋" w:eastAsia="仿宋" w:cs="宋体"/>
          <w:sz w:val="32"/>
          <w:szCs w:val="32"/>
        </w:rPr>
        <w:t>财政衔接推进乡村振兴补助资金（少数民族发展任务）预算的通知（豫财农综〔202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〕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号）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 w:cs="宋体"/>
          <w:sz w:val="32"/>
          <w:szCs w:val="32"/>
        </w:rPr>
        <w:t>万元。</w:t>
      </w:r>
    </w:p>
    <w:p w14:paraId="0B2074E5">
      <w:pPr>
        <w:spacing w:line="540" w:lineRule="exac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二、分配原则</w:t>
      </w:r>
    </w:p>
    <w:p w14:paraId="7C124206">
      <w:pPr>
        <w:spacing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央财政衔接推进乡村振兴补助资金管理办法》、《河南省财政衔接推进乡村振兴补助资金管理办法》的有关规定，结合安排项目的具体情况，经中共唐河县委农村工作领导小组研究确定，按照以下原则分配资金。</w:t>
      </w:r>
    </w:p>
    <w:p w14:paraId="268ACD75">
      <w:pPr>
        <w:pStyle w:val="4"/>
        <w:shd w:val="clear" w:color="auto" w:fill="FFFFFF"/>
        <w:spacing w:beforeAutospacing="0" w:afterAutospacing="0" w:line="520" w:lineRule="atLeast"/>
        <w:ind w:firstLine="640"/>
        <w:jc w:val="both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（一）突出衔接资金支持重点, 优先支持联农带农富农产业发展，巩固拓展脱贫攻坚成果，增强脱贫群众内生发展动力。</w:t>
      </w:r>
    </w:p>
    <w:p w14:paraId="60FD2E34">
      <w:pPr>
        <w:pStyle w:val="4"/>
        <w:shd w:val="clear" w:color="auto" w:fill="FFFFFF"/>
        <w:spacing w:beforeAutospacing="0" w:afterAutospacing="0" w:line="520" w:lineRule="atLeast"/>
        <w:ind w:firstLine="640"/>
        <w:jc w:val="both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（二）保持政策稳定性，对雨露计划、农村低收入人口发展产业贷款贴息、促进就业等低收入人口增收项目优先安排资金。</w:t>
      </w:r>
    </w:p>
    <w:p w14:paraId="346F345D">
      <w:pPr>
        <w:pStyle w:val="4"/>
        <w:shd w:val="clear" w:color="auto" w:fill="FFFFFF"/>
        <w:spacing w:beforeAutospacing="0" w:afterAutospacing="0" w:line="520" w:lineRule="atLeast"/>
        <w:ind w:firstLine="640"/>
        <w:jc w:val="both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（三）遵照年度规划原则，确保衔接资金对接项目不出项目库</w:t>
      </w:r>
    </w:p>
    <w:p w14:paraId="15994D25">
      <w:pPr>
        <w:spacing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三、资金分配情况（见附表）</w:t>
      </w:r>
    </w:p>
    <w:p w14:paraId="3F255CDA">
      <w:pPr>
        <w:spacing w:line="540" w:lineRule="exact"/>
        <w:ind w:firstLine="645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备注：每个具体项目建设情况由责任单位另行公告公示。</w:t>
      </w:r>
    </w:p>
    <w:p w14:paraId="325AFB29">
      <w:pPr>
        <w:spacing w:line="540" w:lineRule="exac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监管单位：唐河县财政局   唐河县乡村振兴局</w:t>
      </w:r>
    </w:p>
    <w:p w14:paraId="03B68926">
      <w:pPr>
        <w:spacing w:line="540" w:lineRule="exac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监督（咨询）电话：0377-68958030</w:t>
      </w:r>
    </w:p>
    <w:p w14:paraId="2150F3A0">
      <w:pPr>
        <w:spacing w:line="540" w:lineRule="exact"/>
        <w:jc w:val="both"/>
      </w:pPr>
      <w:r>
        <w:rPr>
          <w:rFonts w:hint="eastAsia" w:ascii="仿宋" w:hAnsi="仿宋" w:eastAsia="仿宋"/>
          <w:sz w:val="32"/>
          <w:szCs w:val="32"/>
        </w:rPr>
        <w:t>邮箱：</w:t>
      </w:r>
      <w:r>
        <w:fldChar w:fldCharType="begin"/>
      </w:r>
      <w:r>
        <w:instrText xml:space="preserve"> HYPERLINK "mailto:thxfpzj@126.com" </w:instrText>
      </w:r>
      <w:r>
        <w:fldChar w:fldCharType="separate"/>
      </w:r>
      <w:r>
        <w:rPr>
          <w:rStyle w:val="7"/>
          <w:rFonts w:hint="eastAsia" w:ascii="仿宋" w:hAnsi="仿宋" w:eastAsia="仿宋"/>
          <w:sz w:val="32"/>
          <w:szCs w:val="32"/>
        </w:rPr>
        <w:t>thxfpzj@126.com</w:t>
      </w:r>
      <w:r>
        <w:rPr>
          <w:rStyle w:val="7"/>
          <w:rFonts w:hint="eastAsia" w:ascii="仿宋" w:hAnsi="仿宋" w:eastAsia="仿宋"/>
          <w:sz w:val="32"/>
          <w:szCs w:val="32"/>
        </w:rPr>
        <w:fldChar w:fldCharType="end"/>
      </w:r>
    </w:p>
    <w:p w14:paraId="2D6EC9BB">
      <w:pPr>
        <w:spacing w:line="540" w:lineRule="exact"/>
        <w:jc w:val="both"/>
        <w:rPr>
          <w:rStyle w:val="7"/>
          <w:rFonts w:ascii="仿宋" w:hAnsi="仿宋" w:eastAsia="仿宋"/>
          <w:sz w:val="32"/>
          <w:szCs w:val="32"/>
        </w:rPr>
      </w:pPr>
    </w:p>
    <w:p w14:paraId="676F0C43">
      <w:pPr>
        <w:spacing w:line="540" w:lineRule="exac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唐河县财政局</w:t>
      </w:r>
    </w:p>
    <w:p w14:paraId="33AD8985">
      <w:pPr>
        <w:spacing w:line="540" w:lineRule="exac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*SimSun-3685-Identity-H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MjdhZDNhMDA0MDk3NGQyYzEwOGQ3NDg5MmY3MjYyMjkifQ=="/>
  </w:docVars>
  <w:rsids>
    <w:rsidRoot w:val="00D31D50"/>
    <w:rsid w:val="00033D14"/>
    <w:rsid w:val="000519E8"/>
    <w:rsid w:val="000B7276"/>
    <w:rsid w:val="000E5A17"/>
    <w:rsid w:val="0012113E"/>
    <w:rsid w:val="00163910"/>
    <w:rsid w:val="00215B07"/>
    <w:rsid w:val="00216EF9"/>
    <w:rsid w:val="0023403C"/>
    <w:rsid w:val="00234621"/>
    <w:rsid w:val="00274FB3"/>
    <w:rsid w:val="002B67BD"/>
    <w:rsid w:val="002C0748"/>
    <w:rsid w:val="0032276C"/>
    <w:rsid w:val="00323B43"/>
    <w:rsid w:val="003707BF"/>
    <w:rsid w:val="003854F5"/>
    <w:rsid w:val="00394288"/>
    <w:rsid w:val="003C720A"/>
    <w:rsid w:val="003D37D8"/>
    <w:rsid w:val="003D5B80"/>
    <w:rsid w:val="004060F3"/>
    <w:rsid w:val="00406DFC"/>
    <w:rsid w:val="00426133"/>
    <w:rsid w:val="004358AB"/>
    <w:rsid w:val="00494AF9"/>
    <w:rsid w:val="004A00FA"/>
    <w:rsid w:val="004B002B"/>
    <w:rsid w:val="006012DE"/>
    <w:rsid w:val="00603752"/>
    <w:rsid w:val="006C2038"/>
    <w:rsid w:val="007007CE"/>
    <w:rsid w:val="00700823"/>
    <w:rsid w:val="0079302F"/>
    <w:rsid w:val="00801CEA"/>
    <w:rsid w:val="008769ED"/>
    <w:rsid w:val="008B7726"/>
    <w:rsid w:val="008C41FE"/>
    <w:rsid w:val="008E6203"/>
    <w:rsid w:val="00945903"/>
    <w:rsid w:val="00961AD7"/>
    <w:rsid w:val="00991B77"/>
    <w:rsid w:val="0099271C"/>
    <w:rsid w:val="009F1198"/>
    <w:rsid w:val="00A003B6"/>
    <w:rsid w:val="00A82E2B"/>
    <w:rsid w:val="00B83F2D"/>
    <w:rsid w:val="00B95DF3"/>
    <w:rsid w:val="00BE7A02"/>
    <w:rsid w:val="00C7047E"/>
    <w:rsid w:val="00CE48CD"/>
    <w:rsid w:val="00CF58FD"/>
    <w:rsid w:val="00D05B39"/>
    <w:rsid w:val="00D271FC"/>
    <w:rsid w:val="00D31D50"/>
    <w:rsid w:val="00D816C0"/>
    <w:rsid w:val="00E412CF"/>
    <w:rsid w:val="00E60BB7"/>
    <w:rsid w:val="00E64CD5"/>
    <w:rsid w:val="00E84517"/>
    <w:rsid w:val="00EC779D"/>
    <w:rsid w:val="00F057F7"/>
    <w:rsid w:val="00F6009F"/>
    <w:rsid w:val="00F73B3B"/>
    <w:rsid w:val="015A7304"/>
    <w:rsid w:val="01E93A37"/>
    <w:rsid w:val="01F94F12"/>
    <w:rsid w:val="04632F37"/>
    <w:rsid w:val="06BE526C"/>
    <w:rsid w:val="07F77D7D"/>
    <w:rsid w:val="084F6F27"/>
    <w:rsid w:val="0AB761F2"/>
    <w:rsid w:val="1AF17FCD"/>
    <w:rsid w:val="1E4F1BE1"/>
    <w:rsid w:val="23552714"/>
    <w:rsid w:val="25414346"/>
    <w:rsid w:val="25912BC3"/>
    <w:rsid w:val="27900E12"/>
    <w:rsid w:val="2E5F1A8F"/>
    <w:rsid w:val="30C07FB6"/>
    <w:rsid w:val="313938D6"/>
    <w:rsid w:val="3A217E73"/>
    <w:rsid w:val="3AD433F2"/>
    <w:rsid w:val="3D7A0FDA"/>
    <w:rsid w:val="3F0E3095"/>
    <w:rsid w:val="437C209A"/>
    <w:rsid w:val="460A3EB2"/>
    <w:rsid w:val="470C2451"/>
    <w:rsid w:val="49874C8E"/>
    <w:rsid w:val="4D77007F"/>
    <w:rsid w:val="535D09F5"/>
    <w:rsid w:val="58B07BF9"/>
    <w:rsid w:val="597C1904"/>
    <w:rsid w:val="59D73A29"/>
    <w:rsid w:val="5B2814B3"/>
    <w:rsid w:val="5C6E72C6"/>
    <w:rsid w:val="5E294CA4"/>
    <w:rsid w:val="5ED018A3"/>
    <w:rsid w:val="61C64CD9"/>
    <w:rsid w:val="62431EAB"/>
    <w:rsid w:val="62A768B8"/>
    <w:rsid w:val="630719A1"/>
    <w:rsid w:val="6BF65EA5"/>
    <w:rsid w:val="6C625DAC"/>
    <w:rsid w:val="6FE82A23"/>
    <w:rsid w:val="756261B5"/>
    <w:rsid w:val="7577249D"/>
    <w:rsid w:val="780D4890"/>
    <w:rsid w:val="7B006953"/>
    <w:rsid w:val="7C2D2E73"/>
    <w:rsid w:val="7C32167D"/>
    <w:rsid w:val="7CF905E8"/>
    <w:rsid w:val="7DD6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fontstyle01"/>
    <w:basedOn w:val="6"/>
    <w:qFormat/>
    <w:uiPriority w:val="0"/>
    <w:rPr>
      <w:rFonts w:hint="default" w:ascii="*SimSun-3685-Identity-H" w:hAnsi="*SimSun-3685-Identity-H"/>
      <w:color w:val="1D2020"/>
      <w:sz w:val="42"/>
      <w:szCs w:val="42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93EAE2-668D-443D-9AB4-5997E4114B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701</Words>
  <Characters>774</Characters>
  <Lines>7</Lines>
  <Paragraphs>1</Paragraphs>
  <TotalTime>2</TotalTime>
  <ScaleCrop>false</ScaleCrop>
  <LinksUpToDate>false</LinksUpToDate>
  <CharactersWithSpaces>856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2024-08-15T09:11:28Z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7197843650CE48058DE99AE096560767</vt:lpwstr>
  </property>
</Properties>
</file>