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line="360" w:lineRule="atLeast"/>
        <w:ind w:left="0" w:firstLine="48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表四：</w:t>
      </w:r>
    </w:p>
    <w:p>
      <w:pPr>
        <w:pStyle w:val="2"/>
        <w:keepNext w:val="0"/>
        <w:keepLines w:val="0"/>
        <w:widowControl/>
        <w:suppressLineNumbers w:val="0"/>
        <w:wordWrap/>
        <w:spacing w:line="360" w:lineRule="atLeast"/>
        <w:ind w:lef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u w:val="none"/>
          <w:bdr w:val="none" w:color="auto" w:sz="0" w:space="0"/>
        </w:rPr>
        <w:t>唐河县</w:t>
      </w:r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u w:val="none"/>
          <w:bdr w:val="none" w:color="auto" w:sz="0" w:space="0"/>
        </w:rPr>
        <w:t>畜牧业专家组成人员名单</w:t>
      </w:r>
    </w:p>
    <w:tbl>
      <w:tblPr>
        <w:tblW w:w="9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665"/>
        <w:gridCol w:w="1680"/>
        <w:gridCol w:w="1440"/>
        <w:gridCol w:w="3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6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6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专家组人员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60" w:lineRule="atLeast"/>
              <w:ind w:left="0" w:firstLine="285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职  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6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60" w:lineRule="atLeast"/>
              <w:ind w:left="0" w:firstLine="645"/>
              <w:jc w:val="both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李长庚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高级畜牧师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畜牧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both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负责制定特聘动物防疫专员选聘方案并组织实施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曲平安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高级畜牧师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畜牧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both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负责制定特聘动物防疫专员选聘方案并组织实施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张敬坡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高级兽医师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兽医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both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负责制定特聘动物防疫专员选聘方案并组织实施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常兴祥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高级兽医师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兽医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both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负责制定特聘动物防疫专员选聘方案并组织实施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常耀坤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高级兽医师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兽医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both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负责制定特聘动物防疫专员选聘方案并组织实施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李万松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高级畜牧师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畜牧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both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负责制定特聘动物防疫专员选聘方案并组织实施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陈  祥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高级兽医师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兽医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495" w:lineRule="atLeast"/>
              <w:ind w:left="0" w:firstLine="480"/>
              <w:jc w:val="both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负责制定特聘动物防疫专员选聘方案并组织实施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9A3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2024-02-07T02:09:28Z</dcterms:created>
  <dc:creator>Administrator</dc:creator>
  <cp:lastModifiedBy>闻风知露</cp:lastModifiedBy>
  <dcterms:modified xsi:type="dcterms:W3CDTF">2024-02-07T02:09:37Z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A8CF06FBC6BE499D8F9FA416A2B8B6A9_12</vt:lpwstr>
  </property>
</Properties>
</file>