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项目环保施工实施方案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3C7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