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520" w:lineRule="exact"/>
        <w:rPr>
          <w:rFonts w:hint="eastAsia" w:ascii="黑体" w:hAnsi="黑体" w:eastAsia="黑体" w:cs="黑体"/>
          <w:b w:val="0"/>
          <w:spacing w:val="-16"/>
          <w:kern w:val="0"/>
          <w:sz w:val="28"/>
          <w:szCs w:val="28"/>
        </w:rPr>
      </w:pPr>
      <w:r>
        <w:rPr>
          <w:rFonts w:hint="eastAsia" w:ascii="黑体" w:hAnsi="黑体" w:eastAsia="黑体" w:cs="黑体"/>
          <w:b w:val="0"/>
          <w:spacing w:val="-16"/>
          <w:kern w:val="0"/>
          <w:sz w:val="28"/>
          <w:szCs w:val="28"/>
        </w:rPr>
        <w:t>附件</w:t>
      </w:r>
    </w:p>
    <w:p>
      <w:pPr>
        <w:pStyle w:val="2"/>
        <w:keepNext w:val="0"/>
        <w:keepLines w:val="0"/>
        <w:spacing w:line="520" w:lineRule="exact"/>
        <w:jc w:val="center"/>
        <w:rPr>
          <w:rFonts w:hint="eastAsia" w:ascii="方正小标宋简体" w:hAnsi="方正小标宋简体" w:eastAsia="方正小标宋简体" w:cs="方正小标宋简体"/>
          <w:b w:val="0"/>
          <w:spacing w:val="-16"/>
          <w:kern w:val="0"/>
          <w:szCs w:val="44"/>
        </w:rPr>
      </w:pPr>
      <w:r>
        <w:rPr>
          <w:rFonts w:hint="eastAsia" w:ascii="方正小标宋简体" w:hAnsi="方正小标宋简体" w:eastAsia="方正小标宋简体" w:cs="方正小标宋简体"/>
          <w:b w:val="0"/>
          <w:spacing w:val="-16"/>
          <w:kern w:val="0"/>
          <w:szCs w:val="44"/>
        </w:rPr>
        <w:t>唐河县城市更新三年行动计划附表</w:t>
      </w:r>
    </w:p>
    <w:p>
      <w:pPr>
        <w:pStyle w:val="2"/>
        <w:keepNext w:val="0"/>
        <w:keepLines w:val="0"/>
        <w:spacing w:line="520" w:lineRule="exact"/>
        <w:jc w:val="center"/>
        <w:rPr>
          <w:rFonts w:ascii="黑体" w:hAnsi="黑体" w:eastAsia="黑体"/>
          <w:b w:val="0"/>
          <w:sz w:val="32"/>
          <w:szCs w:val="32"/>
        </w:rPr>
      </w:pPr>
      <w:r>
        <w:rPr>
          <w:rFonts w:hint="eastAsia" w:ascii="黑体" w:hAnsi="黑体" w:eastAsia="黑体"/>
          <w:b w:val="0"/>
          <w:sz w:val="32"/>
          <w:szCs w:val="32"/>
        </w:rPr>
        <w:t>一、城镇老旧小区</w:t>
      </w:r>
      <w:bookmarkStart w:id="0" w:name="_Hlk86134365"/>
      <w:r>
        <w:rPr>
          <w:rFonts w:hint="eastAsia" w:ascii="黑体" w:hAnsi="黑体" w:eastAsia="黑体"/>
          <w:b w:val="0"/>
          <w:sz w:val="32"/>
          <w:szCs w:val="32"/>
        </w:rPr>
        <w:t>改造</w:t>
      </w:r>
      <w:bookmarkEnd w:id="0"/>
      <w:r>
        <w:rPr>
          <w:rFonts w:hint="eastAsia" w:ascii="黑体" w:hAnsi="黑体" w:eastAsia="黑体"/>
          <w:b w:val="0"/>
          <w:sz w:val="32"/>
          <w:szCs w:val="32"/>
        </w:rPr>
        <w:t>行动</w:t>
      </w:r>
    </w:p>
    <w:tbl>
      <w:tblPr>
        <w:tblStyle w:val="5"/>
        <w:tblW w:w="14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892"/>
        <w:gridCol w:w="1443"/>
        <w:gridCol w:w="6399"/>
        <w:gridCol w:w="1274"/>
        <w:gridCol w:w="127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590" w:type="dxa"/>
            <w:gridSpan w:val="7"/>
            <w:noWrap w:val="0"/>
            <w:vAlign w:val="center"/>
          </w:tcPr>
          <w:p>
            <w:pPr>
              <w:spacing w:line="28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1892" w:type="dxa"/>
            <w:noWrap w:val="0"/>
            <w:vAlign w:val="center"/>
          </w:tcPr>
          <w:p>
            <w:pPr>
              <w:spacing w:line="280" w:lineRule="exact"/>
              <w:jc w:val="center"/>
              <w:rPr>
                <w:rFonts w:ascii="黑体" w:hAnsi="黑体" w:eastAsia="黑体"/>
                <w:sz w:val="24"/>
              </w:rPr>
            </w:pPr>
            <w:r>
              <w:rPr>
                <w:rFonts w:hint="eastAsia" w:ascii="黑体" w:hAnsi="黑体" w:eastAsia="黑体"/>
                <w:sz w:val="24"/>
              </w:rPr>
              <w:t>项目名称</w:t>
            </w:r>
          </w:p>
        </w:tc>
        <w:tc>
          <w:tcPr>
            <w:tcW w:w="1443" w:type="dxa"/>
            <w:noWrap w:val="0"/>
            <w:vAlign w:val="center"/>
          </w:tcPr>
          <w:p>
            <w:pPr>
              <w:spacing w:line="280" w:lineRule="exact"/>
              <w:jc w:val="center"/>
              <w:rPr>
                <w:rFonts w:hint="eastAsia" w:ascii="黑体" w:hAnsi="黑体" w:eastAsia="黑体"/>
                <w:sz w:val="24"/>
              </w:rPr>
            </w:pPr>
            <w:r>
              <w:rPr>
                <w:rFonts w:hint="eastAsia" w:ascii="黑体" w:hAnsi="黑体" w:eastAsia="黑体"/>
                <w:sz w:val="24"/>
              </w:rPr>
              <w:t>改造建筑</w:t>
            </w:r>
          </w:p>
          <w:p>
            <w:pPr>
              <w:spacing w:line="280" w:lineRule="exact"/>
              <w:jc w:val="center"/>
              <w:rPr>
                <w:rFonts w:ascii="黑体" w:hAnsi="黑体" w:eastAsia="黑体"/>
                <w:sz w:val="24"/>
              </w:rPr>
            </w:pPr>
            <w:r>
              <w:rPr>
                <w:rFonts w:hint="eastAsia" w:ascii="黑体" w:hAnsi="黑体" w:eastAsia="黑体"/>
                <w:sz w:val="24"/>
              </w:rPr>
              <w:t>面积</w:t>
            </w:r>
          </w:p>
        </w:tc>
        <w:tc>
          <w:tcPr>
            <w:tcW w:w="6399" w:type="dxa"/>
            <w:noWrap w:val="0"/>
            <w:vAlign w:val="center"/>
          </w:tcPr>
          <w:p>
            <w:pPr>
              <w:spacing w:line="280" w:lineRule="exact"/>
              <w:jc w:val="center"/>
              <w:rPr>
                <w:rFonts w:ascii="黑体" w:hAnsi="黑体" w:eastAsia="黑体"/>
                <w:sz w:val="24"/>
              </w:rPr>
            </w:pPr>
            <w:r>
              <w:rPr>
                <w:rFonts w:hint="eastAsia" w:ascii="黑体" w:hAnsi="黑体" w:eastAsia="黑体"/>
                <w:sz w:val="24"/>
              </w:rPr>
              <w:t>建设内容</w:t>
            </w:r>
          </w:p>
        </w:tc>
        <w:tc>
          <w:tcPr>
            <w:tcW w:w="1274" w:type="dxa"/>
            <w:noWrap w:val="0"/>
            <w:vAlign w:val="center"/>
          </w:tcPr>
          <w:p>
            <w:pPr>
              <w:spacing w:line="280" w:lineRule="exact"/>
              <w:jc w:val="center"/>
              <w:rPr>
                <w:rFonts w:hint="eastAsia" w:ascii="黑体" w:hAnsi="黑体" w:eastAsia="黑体"/>
                <w:sz w:val="24"/>
              </w:rPr>
            </w:pPr>
            <w:r>
              <w:rPr>
                <w:rFonts w:hint="eastAsia" w:ascii="黑体" w:hAnsi="黑体" w:eastAsia="黑体"/>
                <w:sz w:val="24"/>
              </w:rPr>
              <w:t>总投资</w:t>
            </w:r>
          </w:p>
          <w:p>
            <w:pPr>
              <w:spacing w:line="280" w:lineRule="exact"/>
              <w:jc w:val="center"/>
              <w:rPr>
                <w:rFonts w:ascii="黑体" w:hAnsi="黑体" w:eastAsia="黑体"/>
                <w:sz w:val="24"/>
              </w:rPr>
            </w:pPr>
            <w:r>
              <w:rPr>
                <w:rFonts w:hint="eastAsia" w:ascii="黑体" w:hAnsi="黑体" w:eastAsia="黑体"/>
                <w:sz w:val="24"/>
              </w:rPr>
              <w:t>（万元）</w:t>
            </w:r>
          </w:p>
        </w:tc>
        <w:tc>
          <w:tcPr>
            <w:tcW w:w="1275" w:type="dxa"/>
            <w:noWrap w:val="0"/>
            <w:vAlign w:val="center"/>
          </w:tcPr>
          <w:p>
            <w:pPr>
              <w:spacing w:line="280" w:lineRule="exact"/>
              <w:jc w:val="center"/>
              <w:rPr>
                <w:rFonts w:ascii="黑体" w:hAnsi="黑体" w:eastAsia="黑体"/>
                <w:sz w:val="24"/>
              </w:rPr>
            </w:pPr>
            <w:r>
              <w:rPr>
                <w:rFonts w:hint="eastAsia" w:ascii="黑体" w:hAnsi="黑体" w:eastAsia="黑体"/>
                <w:sz w:val="24"/>
              </w:rPr>
              <w:t>责任单位</w:t>
            </w:r>
          </w:p>
        </w:tc>
        <w:tc>
          <w:tcPr>
            <w:tcW w:w="1400" w:type="dxa"/>
            <w:noWrap w:val="0"/>
            <w:vAlign w:val="center"/>
          </w:tcPr>
          <w:p>
            <w:pPr>
              <w:spacing w:line="28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892"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22个城镇老旧小区改造工程</w:t>
            </w:r>
          </w:p>
        </w:tc>
        <w:tc>
          <w:tcPr>
            <w:tcW w:w="144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9.069万平方米</w:t>
            </w:r>
          </w:p>
        </w:tc>
        <w:tc>
          <w:tcPr>
            <w:tcW w:w="6399" w:type="dxa"/>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改造50栋居民楼，涉及896户，改造内容：房屋主体修缮等，小区红线内配套道路、供水、排水、供电、供气、停车设施、绿化、照明、通信、围墙、配套养老抚幼无障碍设施，小区红线外配套道路平整，雨污分流，道路照明，供电入地。</w:t>
            </w:r>
          </w:p>
        </w:tc>
        <w:tc>
          <w:tcPr>
            <w:tcW w:w="127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4480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40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1892"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文峰新城小区环境提升</w:t>
            </w:r>
          </w:p>
        </w:tc>
        <w:tc>
          <w:tcPr>
            <w:tcW w:w="1443" w:type="dxa"/>
            <w:noWrap w:val="0"/>
            <w:vAlign w:val="center"/>
          </w:tcPr>
          <w:p>
            <w:pPr>
              <w:spacing w:line="280" w:lineRule="exact"/>
              <w:jc w:val="center"/>
              <w:rPr>
                <w:rFonts w:hint="eastAsia" w:ascii="方正仿宋简体" w:hAnsi="方正仿宋简体" w:eastAsia="方正仿宋简体" w:cs="方正仿宋简体"/>
                <w:sz w:val="24"/>
              </w:rPr>
            </w:pPr>
          </w:p>
        </w:tc>
        <w:tc>
          <w:tcPr>
            <w:tcW w:w="6399" w:type="dxa"/>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小区红线内配套道路、供水、排水、供电、供气、停车设施、绿化、照明、通信、围墙小区红线外配套道路平整，雨污分流，道路照明。</w:t>
            </w:r>
          </w:p>
        </w:tc>
        <w:tc>
          <w:tcPr>
            <w:tcW w:w="127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40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1892"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夸子营环境提升</w:t>
            </w:r>
          </w:p>
        </w:tc>
        <w:tc>
          <w:tcPr>
            <w:tcW w:w="1443" w:type="dxa"/>
            <w:noWrap w:val="0"/>
            <w:vAlign w:val="center"/>
          </w:tcPr>
          <w:p>
            <w:pPr>
              <w:spacing w:line="280" w:lineRule="exact"/>
              <w:jc w:val="center"/>
              <w:rPr>
                <w:rFonts w:hint="eastAsia" w:ascii="方正仿宋简体" w:hAnsi="方正仿宋简体" w:eastAsia="方正仿宋简体" w:cs="方正仿宋简体"/>
                <w:sz w:val="24"/>
              </w:rPr>
            </w:pPr>
          </w:p>
        </w:tc>
        <w:tc>
          <w:tcPr>
            <w:tcW w:w="6399" w:type="dxa"/>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小区红线内配套道路、供水、排水、供电、供气、停车设施、绿化、照明、通信、围墙小区红线外配套道路平整，雨污分流，道路照明。</w:t>
            </w:r>
          </w:p>
        </w:tc>
        <w:tc>
          <w:tcPr>
            <w:tcW w:w="127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40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590" w:type="dxa"/>
            <w:gridSpan w:val="7"/>
            <w:noWrap w:val="0"/>
            <w:vAlign w:val="center"/>
          </w:tcPr>
          <w:p>
            <w:pPr>
              <w:spacing w:line="280" w:lineRule="exact"/>
              <w:jc w:val="center"/>
              <w:rPr>
                <w:rFonts w:hint="eastAsia"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1892" w:type="dxa"/>
            <w:noWrap w:val="0"/>
            <w:vAlign w:val="center"/>
          </w:tcPr>
          <w:p>
            <w:pPr>
              <w:spacing w:line="280" w:lineRule="exact"/>
              <w:jc w:val="center"/>
              <w:rPr>
                <w:rFonts w:ascii="黑体" w:hAnsi="黑体" w:eastAsia="黑体"/>
                <w:sz w:val="24"/>
              </w:rPr>
            </w:pPr>
            <w:r>
              <w:rPr>
                <w:rFonts w:hint="eastAsia" w:ascii="黑体" w:hAnsi="黑体" w:eastAsia="黑体"/>
                <w:sz w:val="24"/>
              </w:rPr>
              <w:t>项目名称</w:t>
            </w:r>
          </w:p>
        </w:tc>
        <w:tc>
          <w:tcPr>
            <w:tcW w:w="1443" w:type="dxa"/>
            <w:noWrap w:val="0"/>
            <w:vAlign w:val="center"/>
          </w:tcPr>
          <w:p>
            <w:pPr>
              <w:spacing w:line="280" w:lineRule="exact"/>
              <w:jc w:val="center"/>
              <w:rPr>
                <w:rFonts w:hint="eastAsia" w:ascii="黑体" w:hAnsi="黑体" w:eastAsia="黑体"/>
                <w:sz w:val="24"/>
              </w:rPr>
            </w:pPr>
            <w:r>
              <w:rPr>
                <w:rFonts w:hint="eastAsia" w:ascii="黑体" w:hAnsi="黑体" w:eastAsia="黑体"/>
                <w:sz w:val="24"/>
              </w:rPr>
              <w:t>改造建筑</w:t>
            </w:r>
          </w:p>
          <w:p>
            <w:pPr>
              <w:spacing w:line="280" w:lineRule="exact"/>
              <w:jc w:val="center"/>
              <w:rPr>
                <w:rFonts w:ascii="黑体" w:hAnsi="黑体" w:eastAsia="黑体"/>
                <w:sz w:val="24"/>
              </w:rPr>
            </w:pPr>
            <w:r>
              <w:rPr>
                <w:rFonts w:hint="eastAsia" w:ascii="黑体" w:hAnsi="黑体" w:eastAsia="黑体"/>
                <w:sz w:val="24"/>
              </w:rPr>
              <w:t>面积</w:t>
            </w:r>
          </w:p>
        </w:tc>
        <w:tc>
          <w:tcPr>
            <w:tcW w:w="6399" w:type="dxa"/>
            <w:noWrap w:val="0"/>
            <w:vAlign w:val="center"/>
          </w:tcPr>
          <w:p>
            <w:pPr>
              <w:spacing w:line="280" w:lineRule="exact"/>
              <w:jc w:val="center"/>
              <w:rPr>
                <w:rFonts w:ascii="黑体" w:hAnsi="黑体" w:eastAsia="黑体"/>
                <w:sz w:val="24"/>
              </w:rPr>
            </w:pPr>
            <w:r>
              <w:rPr>
                <w:rFonts w:hint="eastAsia" w:ascii="黑体" w:hAnsi="黑体" w:eastAsia="黑体"/>
                <w:sz w:val="24"/>
              </w:rPr>
              <w:t>建设内容</w:t>
            </w:r>
          </w:p>
        </w:tc>
        <w:tc>
          <w:tcPr>
            <w:tcW w:w="1274" w:type="dxa"/>
            <w:noWrap w:val="0"/>
            <w:vAlign w:val="center"/>
          </w:tcPr>
          <w:p>
            <w:pPr>
              <w:spacing w:line="280" w:lineRule="exact"/>
              <w:jc w:val="center"/>
              <w:rPr>
                <w:rFonts w:ascii="黑体" w:hAnsi="黑体" w:eastAsia="黑体"/>
                <w:sz w:val="24"/>
              </w:rPr>
            </w:pPr>
            <w:r>
              <w:rPr>
                <w:rFonts w:hint="eastAsia" w:ascii="黑体" w:hAnsi="黑体" w:eastAsia="黑体"/>
                <w:sz w:val="24"/>
              </w:rPr>
              <w:t>总投资（万元）</w:t>
            </w:r>
          </w:p>
        </w:tc>
        <w:tc>
          <w:tcPr>
            <w:tcW w:w="1275" w:type="dxa"/>
            <w:noWrap w:val="0"/>
            <w:vAlign w:val="center"/>
          </w:tcPr>
          <w:p>
            <w:pPr>
              <w:spacing w:line="280" w:lineRule="exact"/>
              <w:jc w:val="center"/>
              <w:rPr>
                <w:rFonts w:ascii="黑体" w:hAnsi="黑体" w:eastAsia="黑体"/>
                <w:sz w:val="24"/>
              </w:rPr>
            </w:pPr>
            <w:r>
              <w:rPr>
                <w:rFonts w:hint="eastAsia" w:ascii="黑体" w:hAnsi="黑体" w:eastAsia="黑体"/>
                <w:sz w:val="24"/>
              </w:rPr>
              <w:t>责任单位</w:t>
            </w:r>
          </w:p>
        </w:tc>
        <w:tc>
          <w:tcPr>
            <w:tcW w:w="1400" w:type="dxa"/>
            <w:noWrap w:val="0"/>
            <w:vAlign w:val="center"/>
          </w:tcPr>
          <w:p>
            <w:pPr>
              <w:spacing w:line="28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892"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28个城镇老旧小区改造工程</w:t>
            </w:r>
          </w:p>
        </w:tc>
        <w:tc>
          <w:tcPr>
            <w:tcW w:w="144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6.813万平方米</w:t>
            </w:r>
          </w:p>
        </w:tc>
        <w:tc>
          <w:tcPr>
            <w:tcW w:w="6399" w:type="dxa"/>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改造42栋居民楼，涉及754户，改造内容：房屋主体修缮等，小区红线内配套道路、供水、排水、供电、供气、停车设施、绿化、照明、通信、围墙、配套养老抚幼无障碍设施，小区红线外配套道路平整，雨污分流，道路照明，供电入地。</w:t>
            </w:r>
          </w:p>
        </w:tc>
        <w:tc>
          <w:tcPr>
            <w:tcW w:w="127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3770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40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590" w:type="dxa"/>
            <w:gridSpan w:val="7"/>
            <w:noWrap w:val="0"/>
            <w:vAlign w:val="center"/>
          </w:tcPr>
          <w:p>
            <w:pPr>
              <w:spacing w:line="280" w:lineRule="exact"/>
              <w:jc w:val="center"/>
              <w:rPr>
                <w:rFonts w:ascii="仿宋" w:hAnsi="仿宋" w:eastAsia="仿宋"/>
                <w:sz w:val="24"/>
              </w:rPr>
            </w:pPr>
            <w:r>
              <w:rPr>
                <w:rFonts w:hint="eastAsia" w:ascii="黑体" w:hAnsi="黑体" w:eastAsia="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1892" w:type="dxa"/>
            <w:noWrap w:val="0"/>
            <w:vAlign w:val="center"/>
          </w:tcPr>
          <w:p>
            <w:pPr>
              <w:spacing w:line="280" w:lineRule="exact"/>
              <w:jc w:val="center"/>
              <w:rPr>
                <w:rFonts w:ascii="黑体" w:hAnsi="黑体" w:eastAsia="黑体"/>
                <w:sz w:val="24"/>
              </w:rPr>
            </w:pPr>
            <w:r>
              <w:rPr>
                <w:rFonts w:hint="eastAsia" w:ascii="黑体" w:hAnsi="黑体" w:eastAsia="黑体"/>
                <w:sz w:val="24"/>
              </w:rPr>
              <w:t>项目名称</w:t>
            </w:r>
          </w:p>
        </w:tc>
        <w:tc>
          <w:tcPr>
            <w:tcW w:w="1443" w:type="dxa"/>
            <w:noWrap w:val="0"/>
            <w:vAlign w:val="center"/>
          </w:tcPr>
          <w:p>
            <w:pPr>
              <w:spacing w:line="280" w:lineRule="exact"/>
              <w:jc w:val="center"/>
              <w:rPr>
                <w:rFonts w:ascii="黑体" w:hAnsi="黑体" w:eastAsia="黑体"/>
                <w:sz w:val="24"/>
              </w:rPr>
            </w:pPr>
            <w:r>
              <w:rPr>
                <w:rFonts w:hint="eastAsia" w:ascii="黑体" w:hAnsi="黑体" w:eastAsia="黑体"/>
                <w:sz w:val="24"/>
              </w:rPr>
              <w:t>改造建筑面积</w:t>
            </w:r>
          </w:p>
        </w:tc>
        <w:tc>
          <w:tcPr>
            <w:tcW w:w="6399" w:type="dxa"/>
            <w:noWrap w:val="0"/>
            <w:vAlign w:val="center"/>
          </w:tcPr>
          <w:p>
            <w:pPr>
              <w:spacing w:line="280" w:lineRule="exact"/>
              <w:jc w:val="center"/>
              <w:rPr>
                <w:rFonts w:ascii="黑体" w:hAnsi="黑体" w:eastAsia="黑体"/>
                <w:sz w:val="24"/>
              </w:rPr>
            </w:pPr>
            <w:r>
              <w:rPr>
                <w:rFonts w:hint="eastAsia" w:ascii="黑体" w:hAnsi="黑体" w:eastAsia="黑体"/>
                <w:sz w:val="24"/>
              </w:rPr>
              <w:t>建设内容</w:t>
            </w:r>
          </w:p>
        </w:tc>
        <w:tc>
          <w:tcPr>
            <w:tcW w:w="1274" w:type="dxa"/>
            <w:noWrap w:val="0"/>
            <w:vAlign w:val="center"/>
          </w:tcPr>
          <w:p>
            <w:pPr>
              <w:spacing w:line="280" w:lineRule="exact"/>
              <w:jc w:val="center"/>
              <w:rPr>
                <w:rFonts w:ascii="黑体" w:hAnsi="黑体" w:eastAsia="黑体"/>
                <w:sz w:val="24"/>
              </w:rPr>
            </w:pPr>
            <w:r>
              <w:rPr>
                <w:rFonts w:hint="eastAsia" w:ascii="黑体" w:hAnsi="黑体" w:eastAsia="黑体"/>
                <w:sz w:val="24"/>
              </w:rPr>
              <w:t>总投资（万元）</w:t>
            </w:r>
          </w:p>
        </w:tc>
        <w:tc>
          <w:tcPr>
            <w:tcW w:w="1275" w:type="dxa"/>
            <w:noWrap w:val="0"/>
            <w:vAlign w:val="center"/>
          </w:tcPr>
          <w:p>
            <w:pPr>
              <w:spacing w:line="280" w:lineRule="exact"/>
              <w:jc w:val="center"/>
              <w:rPr>
                <w:rFonts w:ascii="黑体" w:hAnsi="黑体" w:eastAsia="黑体"/>
                <w:sz w:val="24"/>
              </w:rPr>
            </w:pPr>
            <w:r>
              <w:rPr>
                <w:rFonts w:hint="eastAsia" w:ascii="黑体" w:hAnsi="黑体" w:eastAsia="黑体"/>
                <w:sz w:val="24"/>
              </w:rPr>
              <w:t>责任单位</w:t>
            </w:r>
          </w:p>
        </w:tc>
        <w:tc>
          <w:tcPr>
            <w:tcW w:w="1400" w:type="dxa"/>
            <w:noWrap w:val="0"/>
            <w:vAlign w:val="center"/>
          </w:tcPr>
          <w:p>
            <w:pPr>
              <w:spacing w:line="28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892"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24个城镇老旧小区改造工程</w:t>
            </w:r>
          </w:p>
        </w:tc>
        <w:tc>
          <w:tcPr>
            <w:tcW w:w="144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8.46万平方米</w:t>
            </w:r>
          </w:p>
        </w:tc>
        <w:tc>
          <w:tcPr>
            <w:tcW w:w="6399" w:type="dxa"/>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改造53栋居民楼，涉及906户，改造内容：房屋主体修缮等，小区红线内配套道路、供水、排水、供电、供气、停车设施、绿化、照明、通信、围墙、配套养老抚幼无障碍设施，小区红线外配套道路平整，雨污分流，道路照明，供电入地。</w:t>
            </w:r>
          </w:p>
        </w:tc>
        <w:tc>
          <w:tcPr>
            <w:tcW w:w="127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4530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40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pStyle w:val="2"/>
        <w:keepNext w:val="0"/>
        <w:keepLines w:val="0"/>
        <w:spacing w:line="600" w:lineRule="exact"/>
        <w:jc w:val="center"/>
        <w:rPr>
          <w:rFonts w:ascii="黑体" w:hAnsi="黑体" w:eastAsia="黑体"/>
          <w:b w:val="0"/>
          <w:sz w:val="32"/>
          <w:szCs w:val="32"/>
        </w:rPr>
      </w:pPr>
      <w:r>
        <w:rPr>
          <w:rFonts w:hint="eastAsia" w:ascii="黑体" w:hAnsi="黑体" w:eastAsia="黑体"/>
          <w:b w:val="0"/>
          <w:sz w:val="32"/>
          <w:szCs w:val="32"/>
        </w:rPr>
        <w:t>二、城镇棚户区改造行动</w:t>
      </w:r>
    </w:p>
    <w:p>
      <w:pPr>
        <w:spacing w:line="600" w:lineRule="exact"/>
        <w:jc w:val="center"/>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（一）棚户区改造</w:t>
      </w:r>
    </w:p>
    <w:tbl>
      <w:tblPr>
        <w:tblStyle w:val="5"/>
        <w:tblW w:w="14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35"/>
        <w:gridCol w:w="1417"/>
        <w:gridCol w:w="1528"/>
        <w:gridCol w:w="2826"/>
        <w:gridCol w:w="1701"/>
        <w:gridCol w:w="176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jc w:val="center"/>
        </w:trPr>
        <w:tc>
          <w:tcPr>
            <w:tcW w:w="14319" w:type="dxa"/>
            <w:gridSpan w:val="8"/>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blHeader/>
          <w:jc w:val="center"/>
        </w:trPr>
        <w:tc>
          <w:tcPr>
            <w:tcW w:w="85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735"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1528" w:type="dxa"/>
            <w:noWrap w:val="0"/>
            <w:vAlign w:val="center"/>
          </w:tcPr>
          <w:p>
            <w:pPr>
              <w:spacing w:line="320" w:lineRule="exact"/>
              <w:ind w:left="-109" w:leftChars="-52"/>
              <w:jc w:val="center"/>
              <w:rPr>
                <w:rFonts w:ascii="黑体" w:hAnsi="黑体" w:eastAsia="黑体"/>
                <w:sz w:val="24"/>
              </w:rPr>
            </w:pPr>
            <w:r>
              <w:rPr>
                <w:rFonts w:hint="eastAsia" w:ascii="黑体" w:hAnsi="黑体" w:eastAsia="黑体"/>
                <w:sz w:val="24"/>
              </w:rPr>
              <w:t>建筑面积</w:t>
            </w:r>
          </w:p>
          <w:p>
            <w:pPr>
              <w:spacing w:line="320" w:lineRule="exact"/>
              <w:ind w:left="-109" w:leftChars="-52"/>
              <w:jc w:val="center"/>
              <w:rPr>
                <w:rFonts w:ascii="黑体" w:hAnsi="黑体" w:eastAsia="黑体"/>
                <w:sz w:val="24"/>
              </w:rPr>
            </w:pPr>
            <w:r>
              <w:rPr>
                <w:rFonts w:hint="eastAsia" w:ascii="黑体" w:hAnsi="黑体" w:eastAsia="黑体"/>
                <w:sz w:val="24"/>
              </w:rPr>
              <w:t>（万平方米）</w:t>
            </w:r>
          </w:p>
        </w:tc>
        <w:tc>
          <w:tcPr>
            <w:tcW w:w="282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总投资（万元）</w:t>
            </w:r>
          </w:p>
        </w:tc>
        <w:tc>
          <w:tcPr>
            <w:tcW w:w="1765"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96"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城郊粮管所区域棚户区改造项目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10.3</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新建安置房800套，建设相关配套基础设施。</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40100</w:t>
            </w:r>
          </w:p>
        </w:tc>
        <w:tc>
          <w:tcPr>
            <w:tcW w:w="1765" w:type="dxa"/>
            <w:noWrap w:val="0"/>
            <w:vAlign w:val="center"/>
          </w:tcPr>
          <w:p>
            <w:pPr>
              <w:spacing w:line="32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唐河县段湾社区棚户区改造项目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28.7</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新建安置房1620套及配套相关的供电、燃气设施、供排水、道路等基础设施。</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95000</w:t>
            </w:r>
          </w:p>
        </w:tc>
        <w:tc>
          <w:tcPr>
            <w:tcW w:w="1765" w:type="dxa"/>
            <w:noWrap w:val="0"/>
            <w:vAlign w:val="center"/>
          </w:tcPr>
          <w:p>
            <w:pPr>
              <w:spacing w:line="32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唐河县飞凤路以北区域改造项目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17.7</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安置房1000套及相关的配建幼儿园、商铺及社区服务中心，规划建筑面积17.7万平方米及配套相关的供电、燃气设施、供排水、道路等基础设施。</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58400</w:t>
            </w:r>
          </w:p>
        </w:tc>
        <w:tc>
          <w:tcPr>
            <w:tcW w:w="1765" w:type="dxa"/>
            <w:noWrap w:val="0"/>
            <w:vAlign w:val="center"/>
          </w:tcPr>
          <w:p>
            <w:pPr>
              <w:spacing w:line="32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商务中心区棚户区改造项目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19.09</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安置房1008套，建幼儿园、商铺，建设相关配套基础设施等。</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66135</w:t>
            </w:r>
          </w:p>
        </w:tc>
        <w:tc>
          <w:tcPr>
            <w:tcW w:w="1765" w:type="dxa"/>
            <w:noWrap w:val="0"/>
            <w:vAlign w:val="center"/>
          </w:tcPr>
          <w:p>
            <w:pPr>
              <w:spacing w:line="32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4319" w:type="dxa"/>
            <w:gridSpan w:val="8"/>
            <w:noWrap w:val="0"/>
            <w:vAlign w:val="center"/>
          </w:tcPr>
          <w:p>
            <w:pPr>
              <w:spacing w:line="320" w:lineRule="exact"/>
              <w:jc w:val="center"/>
              <w:rPr>
                <w:rFonts w:ascii="仿宋" w:hAnsi="仿宋" w:eastAsia="仿宋"/>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85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735"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1528" w:type="dxa"/>
            <w:noWrap w:val="0"/>
            <w:vAlign w:val="center"/>
          </w:tcPr>
          <w:p>
            <w:pPr>
              <w:spacing w:line="320" w:lineRule="exact"/>
              <w:ind w:left="-108" w:leftChars="-52" w:right="-136" w:rightChars="-65" w:hanging="1"/>
              <w:jc w:val="center"/>
              <w:rPr>
                <w:rFonts w:ascii="黑体" w:hAnsi="黑体" w:eastAsia="黑体"/>
                <w:sz w:val="24"/>
              </w:rPr>
            </w:pPr>
            <w:r>
              <w:rPr>
                <w:rFonts w:hint="eastAsia" w:ascii="黑体" w:hAnsi="黑体" w:eastAsia="黑体"/>
                <w:sz w:val="24"/>
              </w:rPr>
              <w:t>建筑面积</w:t>
            </w:r>
          </w:p>
          <w:p>
            <w:pPr>
              <w:spacing w:line="320" w:lineRule="exact"/>
              <w:ind w:left="-108" w:leftChars="-52" w:right="-136" w:rightChars="-65" w:hanging="1"/>
              <w:jc w:val="center"/>
              <w:rPr>
                <w:rFonts w:ascii="黑体" w:hAnsi="黑体" w:eastAsia="黑体"/>
                <w:sz w:val="24"/>
              </w:rPr>
            </w:pPr>
            <w:r>
              <w:rPr>
                <w:rFonts w:hint="eastAsia" w:ascii="黑体" w:hAnsi="黑体" w:eastAsia="黑体"/>
                <w:sz w:val="24"/>
              </w:rPr>
              <w:t>（万平方米）</w:t>
            </w:r>
          </w:p>
        </w:tc>
        <w:tc>
          <w:tcPr>
            <w:tcW w:w="282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总投资（万元）</w:t>
            </w:r>
          </w:p>
        </w:tc>
        <w:tc>
          <w:tcPr>
            <w:tcW w:w="1765"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96"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陶瓷厂家属院改造项目（航运新村项目）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行政文化区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3.2</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新建安置房200套，及相关配套基础设施建设。</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9600</w:t>
            </w:r>
          </w:p>
        </w:tc>
        <w:tc>
          <w:tcPr>
            <w:tcW w:w="176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唐河县金兰油脂公司家属院改造项目（金兰花园）</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12.65</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新建安置房800套及相关配套基础设施建设。</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38000</w:t>
            </w:r>
          </w:p>
        </w:tc>
        <w:tc>
          <w:tcPr>
            <w:tcW w:w="176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14319" w:type="dxa"/>
            <w:gridSpan w:val="8"/>
            <w:noWrap w:val="0"/>
            <w:vAlign w:val="center"/>
          </w:tcPr>
          <w:p>
            <w:pPr>
              <w:spacing w:line="320" w:lineRule="exact"/>
              <w:jc w:val="center"/>
              <w:rPr>
                <w:rFonts w:ascii="仿宋" w:hAnsi="仿宋" w:eastAsia="仿宋"/>
                <w:sz w:val="24"/>
              </w:rPr>
            </w:pPr>
            <w:r>
              <w:rPr>
                <w:rFonts w:hint="eastAsia" w:ascii="黑体" w:hAnsi="黑体" w:eastAsia="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blHeader/>
          <w:jc w:val="center"/>
        </w:trPr>
        <w:tc>
          <w:tcPr>
            <w:tcW w:w="85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735"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1528" w:type="dxa"/>
            <w:noWrap w:val="0"/>
            <w:vAlign w:val="center"/>
          </w:tcPr>
          <w:p>
            <w:pPr>
              <w:spacing w:line="320" w:lineRule="exact"/>
              <w:ind w:left="-108" w:leftChars="-52" w:right="-136" w:rightChars="-65" w:hanging="1"/>
              <w:jc w:val="center"/>
              <w:rPr>
                <w:rFonts w:ascii="黑体" w:hAnsi="黑体" w:eastAsia="黑体"/>
                <w:sz w:val="24"/>
              </w:rPr>
            </w:pPr>
            <w:r>
              <w:rPr>
                <w:rFonts w:hint="eastAsia" w:ascii="黑体" w:hAnsi="黑体" w:eastAsia="黑体"/>
                <w:sz w:val="24"/>
              </w:rPr>
              <w:t>建筑面积</w:t>
            </w:r>
          </w:p>
          <w:p>
            <w:pPr>
              <w:spacing w:line="320" w:lineRule="exact"/>
              <w:ind w:left="-108" w:leftChars="-52" w:right="-136" w:rightChars="-65" w:hanging="1"/>
              <w:jc w:val="center"/>
              <w:rPr>
                <w:rFonts w:ascii="黑体" w:hAnsi="黑体" w:eastAsia="黑体"/>
                <w:sz w:val="24"/>
              </w:rPr>
            </w:pPr>
            <w:r>
              <w:rPr>
                <w:rFonts w:hint="eastAsia" w:ascii="黑体" w:hAnsi="黑体" w:eastAsia="黑体"/>
                <w:sz w:val="24"/>
              </w:rPr>
              <w:t>（万平方米）</w:t>
            </w:r>
          </w:p>
        </w:tc>
        <w:tc>
          <w:tcPr>
            <w:tcW w:w="282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总投资（万元）</w:t>
            </w:r>
          </w:p>
        </w:tc>
        <w:tc>
          <w:tcPr>
            <w:tcW w:w="1765"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96"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blHeader/>
          <w:jc w:val="center"/>
        </w:trPr>
        <w:tc>
          <w:tcPr>
            <w:tcW w:w="85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7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唐河县建设路与滨河路交叉口东南角区域改造项目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15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15.8</w:t>
            </w:r>
          </w:p>
        </w:tc>
        <w:tc>
          <w:tcPr>
            <w:tcW w:w="2826"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新建安置房1000套及相关配套基础设施建设。</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47400</w:t>
            </w:r>
          </w:p>
        </w:tc>
        <w:tc>
          <w:tcPr>
            <w:tcW w:w="176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县房产中心</w:t>
            </w:r>
          </w:p>
        </w:tc>
        <w:tc>
          <w:tcPr>
            <w:tcW w:w="149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hint="eastAsia" w:ascii="黑体" w:hAnsi="黑体" w:eastAsia="黑体"/>
          <w:sz w:val="32"/>
          <w:szCs w:val="32"/>
        </w:rPr>
      </w:pPr>
    </w:p>
    <w:p>
      <w:pPr>
        <w:spacing w:line="600" w:lineRule="exact"/>
        <w:jc w:val="center"/>
        <w:rPr>
          <w:rFonts w:ascii="黑体" w:hAnsi="黑体" w:eastAsia="黑体"/>
          <w:sz w:val="32"/>
          <w:szCs w:val="32"/>
        </w:rPr>
      </w:pPr>
    </w:p>
    <w:p>
      <w:pPr>
        <w:spacing w:line="600" w:lineRule="exact"/>
        <w:jc w:val="center"/>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（二）低效利用土地改造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400"/>
        <w:gridCol w:w="1879"/>
        <w:gridCol w:w="2661"/>
        <w:gridCol w:w="3811"/>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13641" w:type="dxa"/>
            <w:gridSpan w:val="6"/>
            <w:noWrap w:val="0"/>
            <w:vAlign w:val="center"/>
          </w:tcPr>
          <w:p>
            <w:pPr>
              <w:spacing w:line="320" w:lineRule="exact"/>
              <w:jc w:val="center"/>
              <w:rPr>
                <w:rFonts w:ascii="仿宋" w:hAnsi="仿宋" w:eastAsia="仿宋"/>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blHeader/>
          <w:jc w:val="center"/>
        </w:trPr>
        <w:tc>
          <w:tcPr>
            <w:tcW w:w="940"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400"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879"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2661"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381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950"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blHeader/>
          <w:jc w:val="center"/>
        </w:trPr>
        <w:tc>
          <w:tcPr>
            <w:tcW w:w="94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40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老桥南土地利用改造</w:t>
            </w:r>
          </w:p>
        </w:tc>
        <w:tc>
          <w:tcPr>
            <w:tcW w:w="187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2661"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澄源路以西、银花路以北、建设路以南、滨河路以东区域。</w:t>
            </w:r>
          </w:p>
        </w:tc>
        <w:tc>
          <w:tcPr>
            <w:tcW w:w="3811"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该区域共有200亩土地（不含滨河路、银花路已经建成的部分），120户居民，县政府主导连片拆除后，南边临绿汀花园二期划出50亩建安置房，其余150亩再利用。</w:t>
            </w:r>
          </w:p>
        </w:tc>
        <w:tc>
          <w:tcPr>
            <w:tcW w:w="1950" w:type="dxa"/>
            <w:noWrap w:val="0"/>
            <w:vAlign w:val="center"/>
          </w:tcPr>
          <w:p>
            <w:pPr>
              <w:spacing w:line="32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泗洲街道办事处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blHeader/>
          <w:jc w:val="center"/>
        </w:trPr>
        <w:tc>
          <w:tcPr>
            <w:tcW w:w="13641" w:type="dxa"/>
            <w:gridSpan w:val="6"/>
            <w:noWrap w:val="0"/>
            <w:vAlign w:val="center"/>
          </w:tcPr>
          <w:p>
            <w:pPr>
              <w:spacing w:line="320" w:lineRule="exact"/>
              <w:jc w:val="center"/>
              <w:rPr>
                <w:rFonts w:ascii="仿宋" w:hAnsi="仿宋" w:eastAsia="仿宋"/>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blHeader/>
          <w:jc w:val="center"/>
        </w:trPr>
        <w:tc>
          <w:tcPr>
            <w:tcW w:w="940"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400"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879"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2661"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381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950"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blHeader/>
          <w:jc w:val="center"/>
        </w:trPr>
        <w:tc>
          <w:tcPr>
            <w:tcW w:w="94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40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大唐太和园及周边土地利用改造</w:t>
            </w:r>
          </w:p>
        </w:tc>
        <w:tc>
          <w:tcPr>
            <w:tcW w:w="187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行政文化区</w:t>
            </w:r>
          </w:p>
        </w:tc>
        <w:tc>
          <w:tcPr>
            <w:tcW w:w="2661"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迎宾大道以东、友兰大道以北、上海大道以南、凤山路以西区域。</w:t>
            </w:r>
          </w:p>
        </w:tc>
        <w:tc>
          <w:tcPr>
            <w:tcW w:w="3811" w:type="dxa"/>
            <w:noWrap w:val="0"/>
            <w:vAlign w:val="center"/>
          </w:tcPr>
          <w:p>
            <w:pPr>
              <w:spacing w:line="32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该区域共有3000亩土地，涉及凤山路、友兰大道沿路及2个村庄共有230户居民，100亩建设安置房，剩余土地再利用。</w:t>
            </w:r>
          </w:p>
        </w:tc>
        <w:tc>
          <w:tcPr>
            <w:tcW w:w="1950" w:type="dxa"/>
            <w:noWrap w:val="0"/>
            <w:vAlign w:val="center"/>
          </w:tcPr>
          <w:p>
            <w:pPr>
              <w:spacing w:line="32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滨河街道办事处</w:t>
            </w:r>
          </w:p>
        </w:tc>
      </w:tr>
    </w:tbl>
    <w:p>
      <w:pPr>
        <w:spacing w:line="600" w:lineRule="exact"/>
        <w:jc w:val="center"/>
        <w:rPr>
          <w:rFonts w:hint="eastAsia" w:ascii="宋体" w:hAnsi="宋体"/>
          <w:b/>
          <w:sz w:val="44"/>
          <w:szCs w:val="44"/>
        </w:rPr>
      </w:pP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三、城市基础设施补短板改造行动</w:t>
      </w:r>
    </w:p>
    <w:p>
      <w:pPr>
        <w:spacing w:line="600" w:lineRule="exact"/>
        <w:jc w:val="center"/>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（一）新建、改扩建道路</w:t>
      </w:r>
    </w:p>
    <w:tbl>
      <w:tblPr>
        <w:tblStyle w:val="5"/>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913"/>
        <w:gridCol w:w="1559"/>
        <w:gridCol w:w="3543"/>
        <w:gridCol w:w="3612"/>
        <w:gridCol w:w="7"/>
        <w:gridCol w:w="1275"/>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15252" w:type="dxa"/>
            <w:gridSpan w:val="9"/>
            <w:noWrap w:val="0"/>
            <w:vAlign w:val="center"/>
          </w:tcPr>
          <w:p>
            <w:pPr>
              <w:spacing w:line="320" w:lineRule="exact"/>
              <w:jc w:val="center"/>
              <w:rPr>
                <w:rFonts w:ascii="黑体" w:hAnsi="黑体" w:eastAsia="黑体"/>
                <w:sz w:val="22"/>
                <w:szCs w:val="32"/>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jc w:val="center"/>
        </w:trPr>
        <w:tc>
          <w:tcPr>
            <w:tcW w:w="791"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序号</w:t>
            </w:r>
          </w:p>
        </w:tc>
        <w:tc>
          <w:tcPr>
            <w:tcW w:w="1913"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项目名称</w:t>
            </w:r>
          </w:p>
        </w:tc>
        <w:tc>
          <w:tcPr>
            <w:tcW w:w="1559"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项目区位</w:t>
            </w:r>
          </w:p>
        </w:tc>
        <w:tc>
          <w:tcPr>
            <w:tcW w:w="3543"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建设范围</w:t>
            </w:r>
          </w:p>
        </w:tc>
        <w:tc>
          <w:tcPr>
            <w:tcW w:w="3619" w:type="dxa"/>
            <w:gridSpan w:val="2"/>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建设内容</w:t>
            </w:r>
          </w:p>
        </w:tc>
        <w:tc>
          <w:tcPr>
            <w:tcW w:w="1275"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总投资</w:t>
            </w:r>
          </w:p>
          <w:p>
            <w:pPr>
              <w:spacing w:line="320" w:lineRule="exact"/>
              <w:jc w:val="center"/>
              <w:rPr>
                <w:rFonts w:ascii="黑体" w:hAnsi="黑体" w:eastAsia="黑体"/>
                <w:sz w:val="22"/>
                <w:szCs w:val="40"/>
              </w:rPr>
            </w:pPr>
            <w:r>
              <w:rPr>
                <w:rFonts w:hint="eastAsia" w:ascii="黑体" w:hAnsi="黑体" w:eastAsia="黑体"/>
                <w:sz w:val="22"/>
                <w:szCs w:val="32"/>
              </w:rPr>
              <w:t>（万元）</w:t>
            </w:r>
          </w:p>
        </w:tc>
        <w:tc>
          <w:tcPr>
            <w:tcW w:w="1418"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责任单位</w:t>
            </w:r>
          </w:p>
        </w:tc>
        <w:tc>
          <w:tcPr>
            <w:tcW w:w="1134"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唐河县李季路建设项目</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李季路（上海大道-解放路）</w:t>
            </w:r>
          </w:p>
        </w:tc>
        <w:tc>
          <w:tcPr>
            <w:tcW w:w="3619" w:type="dxa"/>
            <w:gridSpan w:val="2"/>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3485</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唐河县飞凤路东延建设项目</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飞凤路（星江路-公主路）</w:t>
            </w:r>
          </w:p>
        </w:tc>
        <w:tc>
          <w:tcPr>
            <w:tcW w:w="3619" w:type="dxa"/>
            <w:gridSpan w:val="2"/>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3000</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唐河县秦晋路东延</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秦晋路（文峰路-星江路）</w:t>
            </w:r>
          </w:p>
        </w:tc>
        <w:tc>
          <w:tcPr>
            <w:tcW w:w="3619" w:type="dxa"/>
            <w:gridSpan w:val="2"/>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1100</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唐河县文峰路北延及拆迁改造工程</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文峰路（飞凤路-秦晋路）</w:t>
            </w:r>
          </w:p>
        </w:tc>
        <w:tc>
          <w:tcPr>
            <w:tcW w:w="3619" w:type="dxa"/>
            <w:gridSpan w:val="2"/>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拆迁工程、道路工程、给排水工程、强弱电入地工程、照明工程、绿化工程、交通标志标线工程等。</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2361</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文峰街道办事处</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唐河县北京大道西延道路工程</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行政文化区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北京大道（迎宾大道-麦仁店）</w:t>
            </w:r>
          </w:p>
        </w:tc>
        <w:tc>
          <w:tcPr>
            <w:tcW w:w="3619" w:type="dxa"/>
            <w:gridSpan w:val="2"/>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道路工程（含道路交叉口部分）、桥涵工程、交通工程、给排水工程、照明工程、强弱电土建工程及绿化工程。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6699</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县交通局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唐河县花园路东延项目</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花园路（澄源路-谢源路）</w:t>
            </w:r>
          </w:p>
        </w:tc>
        <w:tc>
          <w:tcPr>
            <w:tcW w:w="3619" w:type="dxa"/>
            <w:gridSpan w:val="2"/>
            <w:noWrap w:val="0"/>
            <w:vAlign w:val="center"/>
          </w:tcPr>
          <w:p>
            <w:pPr>
              <w:spacing w:line="280" w:lineRule="exact"/>
              <w:jc w:val="left"/>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道路全长1500米，宽度20米。建设内容包含道路工程、给排水工程、强弱电入地工程、绿化工程、亮化工程等。</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2400</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泗洲街道办事处</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w:t>
            </w: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唐河县河西行政文化区市政道路路网建设项目</w:t>
            </w: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行政文化区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建设西路（贵阳路-迎宾大道）</w:t>
            </w:r>
          </w:p>
        </w:tc>
        <w:tc>
          <w:tcPr>
            <w:tcW w:w="3619" w:type="dxa"/>
            <w:gridSpan w:val="2"/>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21284</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滨河街道办事处</w:t>
            </w: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土地指标+、</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昆明路（上海大道-友兰大道）</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7700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成都路（龙山路-迎宾大道）</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长春路（龙山路-迎宾大道）</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沈阳路（上海大道-友兰大道）</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7700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8</w:t>
            </w: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唐河县临港经济区道路基础设施建设项目</w:t>
            </w: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临港经济区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工业西路（迎宾大道-龙山南路）</w:t>
            </w:r>
          </w:p>
        </w:tc>
        <w:tc>
          <w:tcPr>
            <w:tcW w:w="3619" w:type="dxa"/>
            <w:gridSpan w:val="2"/>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11978</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临港街道办事处</w:t>
            </w: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凤山路南延（铁路南规划路-工业西路）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5500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南宁路道路工程</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3095</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w:t>
            </w: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唐河县商务中心区道路及配套基础设施建设项目</w:t>
            </w: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飞凤路东延（旭生路-宋玉路）</w:t>
            </w:r>
          </w:p>
        </w:tc>
        <w:tc>
          <w:tcPr>
            <w:tcW w:w="3619" w:type="dxa"/>
            <w:gridSpan w:val="2"/>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3200</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东城街道办事处</w:t>
            </w: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文化路东延（旭生路-宋玉路）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3100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宋玉路（飞凤路-解放东路）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3100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w:t>
            </w: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唐河县产业集聚区道路及配套基础设施建设项目</w:t>
            </w: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盛居路（日月潭路-台北路）</w:t>
            </w:r>
          </w:p>
        </w:tc>
        <w:tc>
          <w:tcPr>
            <w:tcW w:w="3619" w:type="dxa"/>
            <w:gridSpan w:val="2"/>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道路工程（含交叉口）、桥涵工程、交通工程、排水工程给水工程、照明工程、强电土建工程、弱电土建工程、绿化工程。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3470</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兴达路（新春路-盛鼎路）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1434</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阿里山路（盛居路-工业路）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952</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旭生路（岗头村南部-拟建旭生大桥）</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1814</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滨河路（现状澧水路-瓷都路）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1201</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瓷都路（滨河路-现状瓷都路）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960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台北路南段（规划支路-澧水路）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1991</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日月潭路（伏牛路-兴达路）</w:t>
            </w:r>
          </w:p>
        </w:tc>
        <w:tc>
          <w:tcPr>
            <w:tcW w:w="3619" w:type="dxa"/>
            <w:gridSpan w:val="2"/>
            <w:vMerge w:val="restart"/>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2124</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台北北路（友兰大道-工业路）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3680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文峰路（兴达路-伏牛路）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3545</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blHeader/>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大张庄社区夸子营道路改造</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p>
        </w:tc>
        <w:tc>
          <w:tcPr>
            <w:tcW w:w="361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夸子营村内道路整改提升。</w:t>
            </w:r>
          </w:p>
        </w:tc>
        <w:tc>
          <w:tcPr>
            <w:tcW w:w="128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blHeader/>
          <w:jc w:val="center"/>
        </w:trPr>
        <w:tc>
          <w:tcPr>
            <w:tcW w:w="15252" w:type="dxa"/>
            <w:gridSpan w:val="9"/>
            <w:noWrap w:val="0"/>
            <w:vAlign w:val="center"/>
          </w:tcPr>
          <w:p>
            <w:pPr>
              <w:spacing w:line="320" w:lineRule="exact"/>
              <w:jc w:val="center"/>
              <w:rPr>
                <w:rFonts w:hint="eastAsia"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jc w:val="center"/>
        </w:trPr>
        <w:tc>
          <w:tcPr>
            <w:tcW w:w="791"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序号</w:t>
            </w:r>
          </w:p>
        </w:tc>
        <w:tc>
          <w:tcPr>
            <w:tcW w:w="1913"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项目名称</w:t>
            </w:r>
          </w:p>
        </w:tc>
        <w:tc>
          <w:tcPr>
            <w:tcW w:w="1559"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项目区位</w:t>
            </w:r>
          </w:p>
        </w:tc>
        <w:tc>
          <w:tcPr>
            <w:tcW w:w="3543"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建设范围</w:t>
            </w:r>
          </w:p>
        </w:tc>
        <w:tc>
          <w:tcPr>
            <w:tcW w:w="3619" w:type="dxa"/>
            <w:gridSpan w:val="2"/>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建设内容</w:t>
            </w:r>
          </w:p>
        </w:tc>
        <w:tc>
          <w:tcPr>
            <w:tcW w:w="1275"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总投资</w:t>
            </w:r>
          </w:p>
          <w:p>
            <w:pPr>
              <w:spacing w:line="320" w:lineRule="exact"/>
              <w:jc w:val="center"/>
              <w:rPr>
                <w:rFonts w:ascii="黑体" w:hAnsi="黑体" w:eastAsia="黑体"/>
                <w:sz w:val="22"/>
                <w:szCs w:val="40"/>
              </w:rPr>
            </w:pPr>
            <w:r>
              <w:rPr>
                <w:rFonts w:hint="eastAsia" w:ascii="黑体" w:hAnsi="黑体" w:eastAsia="黑体"/>
                <w:sz w:val="22"/>
                <w:szCs w:val="32"/>
              </w:rPr>
              <w:t>（万元）</w:t>
            </w:r>
          </w:p>
        </w:tc>
        <w:tc>
          <w:tcPr>
            <w:tcW w:w="1418"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责任单位</w:t>
            </w:r>
          </w:p>
        </w:tc>
        <w:tc>
          <w:tcPr>
            <w:tcW w:w="1134"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blHeader/>
          <w:jc w:val="center"/>
        </w:trPr>
        <w:tc>
          <w:tcPr>
            <w:tcW w:w="79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1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唐河县临港经济区道路基础设施建设项目</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临港经济区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广州路（铁路南规划路-工业西路）</w:t>
            </w:r>
          </w:p>
        </w:tc>
        <w:tc>
          <w:tcPr>
            <w:tcW w:w="3619"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2542</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临港街道办事处</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债券资金、县财政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blHeader/>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唐河县商务中心区道路及配套基础设施建设项目</w:t>
            </w: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w:t>
            </w: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创业大道（上海大道—解放东路）</w:t>
            </w:r>
          </w:p>
        </w:tc>
        <w:tc>
          <w:tcPr>
            <w:tcW w:w="3619" w:type="dxa"/>
            <w:gridSpan w:val="2"/>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9000</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东城街道办事处</w:t>
            </w: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91"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宋玉路（上海大道—飞凤路）</w:t>
            </w:r>
          </w:p>
        </w:tc>
        <w:tc>
          <w:tcPr>
            <w:tcW w:w="3619" w:type="dxa"/>
            <w:gridSpan w:val="2"/>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4000</w:t>
            </w:r>
          </w:p>
        </w:tc>
        <w:tc>
          <w:tcPr>
            <w:tcW w:w="1418"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2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1"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1913"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唐河县河西行政文化区市政道路路网建设项目</w:t>
            </w:r>
          </w:p>
        </w:tc>
        <w:tc>
          <w:tcPr>
            <w:tcW w:w="1559"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行政文化区</w:t>
            </w: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重庆路（友兰大道－北京大道）</w:t>
            </w:r>
          </w:p>
        </w:tc>
        <w:tc>
          <w:tcPr>
            <w:tcW w:w="3619" w:type="dxa"/>
            <w:gridSpan w:val="2"/>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6000</w:t>
            </w:r>
          </w:p>
        </w:tc>
        <w:tc>
          <w:tcPr>
            <w:tcW w:w="1418"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滨河街道办事处</w:t>
            </w:r>
          </w:p>
        </w:tc>
        <w:tc>
          <w:tcPr>
            <w:tcW w:w="1134" w:type="dxa"/>
            <w:vMerge w:val="restart"/>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土地指标+、</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1" w:type="dxa"/>
            <w:vMerge w:val="continue"/>
            <w:noWrap w:val="0"/>
            <w:vAlign w:val="center"/>
          </w:tcPr>
          <w:p>
            <w:pPr>
              <w:spacing w:line="320" w:lineRule="exact"/>
              <w:jc w:val="center"/>
              <w:rPr>
                <w:rFonts w:ascii="仿宋" w:hAnsi="仿宋" w:eastAsia="仿宋"/>
                <w:sz w:val="24"/>
              </w:rPr>
            </w:pPr>
          </w:p>
        </w:tc>
        <w:tc>
          <w:tcPr>
            <w:tcW w:w="1913" w:type="dxa"/>
            <w:vMerge w:val="continue"/>
            <w:noWrap w:val="0"/>
            <w:vAlign w:val="center"/>
          </w:tcPr>
          <w:p>
            <w:pPr>
              <w:spacing w:line="320" w:lineRule="exact"/>
              <w:jc w:val="center"/>
              <w:rPr>
                <w:rFonts w:ascii="仿宋" w:hAnsi="仿宋" w:eastAsia="仿宋" w:cs="仿宋"/>
                <w:sz w:val="24"/>
              </w:rPr>
            </w:pPr>
          </w:p>
        </w:tc>
        <w:tc>
          <w:tcPr>
            <w:tcW w:w="1559" w:type="dxa"/>
            <w:vMerge w:val="continue"/>
            <w:noWrap w:val="0"/>
            <w:vAlign w:val="center"/>
          </w:tcPr>
          <w:p>
            <w:pPr>
              <w:spacing w:line="320" w:lineRule="exact"/>
              <w:jc w:val="center"/>
              <w:rPr>
                <w:rFonts w:ascii="仿宋" w:hAnsi="仿宋" w:eastAsia="仿宋" w:cs="仿宋"/>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郑州路（凤山路-迎宾大道）</w:t>
            </w:r>
          </w:p>
        </w:tc>
        <w:tc>
          <w:tcPr>
            <w:tcW w:w="3619" w:type="dxa"/>
            <w:gridSpan w:val="2"/>
            <w:vMerge w:val="continue"/>
            <w:noWrap w:val="0"/>
            <w:vAlign w:val="center"/>
          </w:tcPr>
          <w:p>
            <w:pPr>
              <w:spacing w:line="360" w:lineRule="exact"/>
              <w:jc w:val="center"/>
              <w:rPr>
                <w:rFonts w:ascii="仿宋" w:hAnsi="仿宋" w:eastAsia="仿宋"/>
                <w:sz w:val="24"/>
              </w:rPr>
            </w:pPr>
          </w:p>
        </w:tc>
        <w:tc>
          <w:tcPr>
            <w:tcW w:w="1275"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4000</w:t>
            </w:r>
          </w:p>
        </w:tc>
        <w:tc>
          <w:tcPr>
            <w:tcW w:w="1418" w:type="dxa"/>
            <w:vMerge w:val="continue"/>
            <w:noWrap w:val="0"/>
            <w:vAlign w:val="center"/>
          </w:tcPr>
          <w:p>
            <w:pPr>
              <w:spacing w:line="320" w:lineRule="exact"/>
              <w:jc w:val="center"/>
              <w:rPr>
                <w:rFonts w:ascii="仿宋" w:hAnsi="仿宋" w:eastAsia="仿宋"/>
                <w:sz w:val="24"/>
              </w:rPr>
            </w:pPr>
          </w:p>
        </w:tc>
        <w:tc>
          <w:tcPr>
            <w:tcW w:w="1134" w:type="dxa"/>
            <w:vMerge w:val="continue"/>
            <w:noWrap w:val="0"/>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1" w:type="dxa"/>
            <w:vMerge w:val="continue"/>
            <w:noWrap w:val="0"/>
            <w:vAlign w:val="center"/>
          </w:tcPr>
          <w:p>
            <w:pPr>
              <w:spacing w:line="320" w:lineRule="exact"/>
              <w:jc w:val="center"/>
              <w:rPr>
                <w:rFonts w:ascii="仿宋" w:hAnsi="仿宋" w:eastAsia="仿宋"/>
                <w:sz w:val="24"/>
              </w:rPr>
            </w:pPr>
          </w:p>
        </w:tc>
        <w:tc>
          <w:tcPr>
            <w:tcW w:w="1913" w:type="dxa"/>
            <w:vMerge w:val="continue"/>
            <w:noWrap w:val="0"/>
            <w:vAlign w:val="center"/>
          </w:tcPr>
          <w:p>
            <w:pPr>
              <w:spacing w:line="320" w:lineRule="exact"/>
              <w:jc w:val="center"/>
              <w:rPr>
                <w:rFonts w:ascii="仿宋" w:hAnsi="仿宋" w:eastAsia="仿宋" w:cs="仿宋"/>
                <w:sz w:val="24"/>
              </w:rPr>
            </w:pPr>
          </w:p>
        </w:tc>
        <w:tc>
          <w:tcPr>
            <w:tcW w:w="1559" w:type="dxa"/>
            <w:vMerge w:val="continue"/>
            <w:noWrap w:val="0"/>
            <w:vAlign w:val="center"/>
          </w:tcPr>
          <w:p>
            <w:pPr>
              <w:spacing w:line="320" w:lineRule="exact"/>
              <w:jc w:val="center"/>
              <w:rPr>
                <w:rFonts w:ascii="仿宋" w:hAnsi="仿宋" w:eastAsia="仿宋" w:cs="仿宋"/>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广州路（上海大道-友兰大道）</w:t>
            </w:r>
          </w:p>
        </w:tc>
        <w:tc>
          <w:tcPr>
            <w:tcW w:w="3619" w:type="dxa"/>
            <w:gridSpan w:val="2"/>
            <w:vMerge w:val="continue"/>
            <w:noWrap w:val="0"/>
            <w:vAlign w:val="center"/>
          </w:tcPr>
          <w:p>
            <w:pPr>
              <w:spacing w:line="360" w:lineRule="exact"/>
              <w:jc w:val="center"/>
              <w:rPr>
                <w:rFonts w:ascii="仿宋" w:hAnsi="仿宋" w:eastAsia="仿宋"/>
                <w:sz w:val="24"/>
              </w:rPr>
            </w:pPr>
          </w:p>
        </w:tc>
        <w:tc>
          <w:tcPr>
            <w:tcW w:w="1275"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7350</w:t>
            </w:r>
          </w:p>
        </w:tc>
        <w:tc>
          <w:tcPr>
            <w:tcW w:w="1418" w:type="dxa"/>
            <w:vMerge w:val="continue"/>
            <w:noWrap w:val="0"/>
            <w:vAlign w:val="center"/>
          </w:tcPr>
          <w:p>
            <w:pPr>
              <w:spacing w:line="320" w:lineRule="exact"/>
              <w:jc w:val="center"/>
              <w:rPr>
                <w:rFonts w:ascii="仿宋" w:hAnsi="仿宋" w:eastAsia="仿宋"/>
                <w:sz w:val="24"/>
              </w:rPr>
            </w:pPr>
          </w:p>
        </w:tc>
        <w:tc>
          <w:tcPr>
            <w:tcW w:w="1134" w:type="dxa"/>
            <w:vMerge w:val="continue"/>
            <w:noWrap w:val="0"/>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91" w:type="dxa"/>
            <w:vMerge w:val="continue"/>
            <w:noWrap w:val="0"/>
            <w:vAlign w:val="center"/>
          </w:tcPr>
          <w:p>
            <w:pPr>
              <w:spacing w:line="320" w:lineRule="exact"/>
              <w:jc w:val="center"/>
              <w:rPr>
                <w:rFonts w:ascii="仿宋" w:hAnsi="仿宋" w:eastAsia="仿宋"/>
                <w:sz w:val="24"/>
              </w:rPr>
            </w:pPr>
          </w:p>
        </w:tc>
        <w:tc>
          <w:tcPr>
            <w:tcW w:w="1913" w:type="dxa"/>
            <w:vMerge w:val="continue"/>
            <w:noWrap w:val="0"/>
            <w:vAlign w:val="center"/>
          </w:tcPr>
          <w:p>
            <w:pPr>
              <w:spacing w:line="320" w:lineRule="exact"/>
              <w:jc w:val="center"/>
              <w:rPr>
                <w:rFonts w:ascii="仿宋" w:hAnsi="仿宋" w:eastAsia="仿宋" w:cs="仿宋"/>
                <w:sz w:val="24"/>
              </w:rPr>
            </w:pPr>
          </w:p>
        </w:tc>
        <w:tc>
          <w:tcPr>
            <w:tcW w:w="1559" w:type="dxa"/>
            <w:vMerge w:val="continue"/>
            <w:noWrap w:val="0"/>
            <w:vAlign w:val="center"/>
          </w:tcPr>
          <w:p>
            <w:pPr>
              <w:spacing w:line="320" w:lineRule="exact"/>
              <w:jc w:val="center"/>
              <w:rPr>
                <w:rFonts w:ascii="仿宋" w:hAnsi="仿宋" w:eastAsia="仿宋" w:cs="仿宋"/>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天津路（福州路-迎宾大道）</w:t>
            </w:r>
          </w:p>
        </w:tc>
        <w:tc>
          <w:tcPr>
            <w:tcW w:w="3619" w:type="dxa"/>
            <w:gridSpan w:val="2"/>
            <w:vMerge w:val="continue"/>
            <w:noWrap w:val="0"/>
            <w:vAlign w:val="center"/>
          </w:tcPr>
          <w:p>
            <w:pPr>
              <w:spacing w:line="360" w:lineRule="exact"/>
              <w:jc w:val="center"/>
              <w:rPr>
                <w:rFonts w:ascii="仿宋" w:hAnsi="仿宋" w:eastAsia="仿宋"/>
                <w:sz w:val="24"/>
              </w:rPr>
            </w:pPr>
          </w:p>
        </w:tc>
        <w:tc>
          <w:tcPr>
            <w:tcW w:w="1275"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2300</w:t>
            </w:r>
          </w:p>
        </w:tc>
        <w:tc>
          <w:tcPr>
            <w:tcW w:w="1418" w:type="dxa"/>
            <w:vMerge w:val="continue"/>
            <w:noWrap w:val="0"/>
            <w:vAlign w:val="center"/>
          </w:tcPr>
          <w:p>
            <w:pPr>
              <w:spacing w:line="320" w:lineRule="exact"/>
              <w:jc w:val="center"/>
              <w:rPr>
                <w:rFonts w:ascii="仿宋" w:hAnsi="仿宋" w:eastAsia="仿宋"/>
                <w:sz w:val="24"/>
              </w:rPr>
            </w:pPr>
          </w:p>
        </w:tc>
        <w:tc>
          <w:tcPr>
            <w:tcW w:w="1134" w:type="dxa"/>
            <w:vMerge w:val="continue"/>
            <w:noWrap w:val="0"/>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blHeader/>
          <w:jc w:val="center"/>
        </w:trPr>
        <w:tc>
          <w:tcPr>
            <w:tcW w:w="791"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1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唐河县伏牛路西延项目</w:t>
            </w:r>
          </w:p>
        </w:tc>
        <w:tc>
          <w:tcPr>
            <w:tcW w:w="1559"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临港经济区</w:t>
            </w: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伏牛路（新春路-迎宾大道）</w:t>
            </w:r>
          </w:p>
        </w:tc>
        <w:tc>
          <w:tcPr>
            <w:tcW w:w="3619" w:type="dxa"/>
            <w:gridSpan w:val="2"/>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11000</w:t>
            </w:r>
          </w:p>
        </w:tc>
        <w:tc>
          <w:tcPr>
            <w:tcW w:w="1418"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县交通局</w:t>
            </w:r>
          </w:p>
        </w:tc>
        <w:tc>
          <w:tcPr>
            <w:tcW w:w="1134"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791"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1913"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唐河县商务中心区道路及配套基础设施建设项目</w:t>
            </w:r>
          </w:p>
        </w:tc>
        <w:tc>
          <w:tcPr>
            <w:tcW w:w="1559"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w:t>
            </w: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建设路东延（基地-创业大道）</w:t>
            </w:r>
          </w:p>
        </w:tc>
        <w:tc>
          <w:tcPr>
            <w:tcW w:w="3619" w:type="dxa"/>
            <w:gridSpan w:val="2"/>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6000</w:t>
            </w:r>
          </w:p>
        </w:tc>
        <w:tc>
          <w:tcPr>
            <w:tcW w:w="1418"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东城街道办事处</w:t>
            </w:r>
          </w:p>
        </w:tc>
        <w:tc>
          <w:tcPr>
            <w:tcW w:w="1134"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blHeader/>
          <w:jc w:val="center"/>
        </w:trPr>
        <w:tc>
          <w:tcPr>
            <w:tcW w:w="791"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宋玉路（解放东路—建设东路）</w:t>
            </w:r>
          </w:p>
        </w:tc>
        <w:tc>
          <w:tcPr>
            <w:tcW w:w="3619" w:type="dxa"/>
            <w:gridSpan w:val="2"/>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6000</w:t>
            </w:r>
          </w:p>
        </w:tc>
        <w:tc>
          <w:tcPr>
            <w:tcW w:w="1418"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791"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幸福路（上海大道—解放路）</w:t>
            </w:r>
          </w:p>
        </w:tc>
        <w:tc>
          <w:tcPr>
            <w:tcW w:w="3619" w:type="dxa"/>
            <w:gridSpan w:val="2"/>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5000</w:t>
            </w:r>
          </w:p>
        </w:tc>
        <w:tc>
          <w:tcPr>
            <w:tcW w:w="1418"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Header/>
          <w:jc w:val="center"/>
        </w:trPr>
        <w:tc>
          <w:tcPr>
            <w:tcW w:w="791"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1913"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唐河县产业集聚区道路及配套基础设施建设项目</w:t>
            </w:r>
          </w:p>
        </w:tc>
        <w:tc>
          <w:tcPr>
            <w:tcW w:w="1559"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镍都路（兴达路-澧水路）</w:t>
            </w:r>
          </w:p>
        </w:tc>
        <w:tc>
          <w:tcPr>
            <w:tcW w:w="3619" w:type="dxa"/>
            <w:gridSpan w:val="2"/>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960</w:t>
            </w:r>
          </w:p>
        </w:tc>
        <w:tc>
          <w:tcPr>
            <w:tcW w:w="1418"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134" w:type="dxa"/>
            <w:vMerge w:val="restart"/>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jc w:val="center"/>
        </w:trPr>
        <w:tc>
          <w:tcPr>
            <w:tcW w:w="791"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日月潭路（兴达路-澧水路）</w:t>
            </w:r>
          </w:p>
        </w:tc>
        <w:tc>
          <w:tcPr>
            <w:tcW w:w="3619" w:type="dxa"/>
            <w:gridSpan w:val="2"/>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1310</w:t>
            </w:r>
          </w:p>
        </w:tc>
        <w:tc>
          <w:tcPr>
            <w:tcW w:w="1418"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91"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913"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559"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盛产路（伏牛路-澧水路）</w:t>
            </w:r>
          </w:p>
        </w:tc>
        <w:tc>
          <w:tcPr>
            <w:tcW w:w="3619" w:type="dxa"/>
            <w:gridSpan w:val="2"/>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3000</w:t>
            </w:r>
          </w:p>
        </w:tc>
        <w:tc>
          <w:tcPr>
            <w:tcW w:w="1418"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c>
          <w:tcPr>
            <w:tcW w:w="1134" w:type="dxa"/>
            <w:vMerge w:val="continue"/>
            <w:noWrap w:val="0"/>
            <w:vAlign w:val="center"/>
          </w:tcPr>
          <w:p>
            <w:pPr>
              <w:spacing w:line="36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91"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191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唐河县商务中心区道路及配套基础设施建设项目</w:t>
            </w:r>
          </w:p>
        </w:tc>
        <w:tc>
          <w:tcPr>
            <w:tcW w:w="1559"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w:t>
            </w:r>
          </w:p>
        </w:tc>
        <w:tc>
          <w:tcPr>
            <w:tcW w:w="3543"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建设路东延（基地-创业大道）</w:t>
            </w:r>
          </w:p>
        </w:tc>
        <w:tc>
          <w:tcPr>
            <w:tcW w:w="3619" w:type="dxa"/>
            <w:gridSpan w:val="2"/>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道路工程、给排水工程、强弱电入地工程、照明工程、绿化工程、交通标志标线工程等。</w:t>
            </w:r>
          </w:p>
        </w:tc>
        <w:tc>
          <w:tcPr>
            <w:tcW w:w="1275"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6000</w:t>
            </w:r>
          </w:p>
        </w:tc>
        <w:tc>
          <w:tcPr>
            <w:tcW w:w="1418"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东城街道办事处</w:t>
            </w:r>
          </w:p>
        </w:tc>
        <w:tc>
          <w:tcPr>
            <w:tcW w:w="1134" w:type="dxa"/>
            <w:noWrap w:val="0"/>
            <w:vAlign w:val="center"/>
          </w:tcPr>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争取国家政策资金、</w:t>
            </w:r>
          </w:p>
          <w:p>
            <w:pPr>
              <w:spacing w:line="36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hint="eastAsia" w:ascii="方正楷体简体" w:hAnsi="方正楷体简体" w:eastAsia="方正楷体简体" w:cs="方正楷体简体"/>
          <w:sz w:val="32"/>
          <w:szCs w:val="32"/>
        </w:rPr>
      </w:pPr>
    </w:p>
    <w:p>
      <w:pPr>
        <w:spacing w:line="60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（二）道路提质改造</w:t>
      </w:r>
    </w:p>
    <w:tbl>
      <w:tblPr>
        <w:tblStyle w:val="5"/>
        <w:tblW w:w="15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05"/>
        <w:gridCol w:w="1590"/>
        <w:gridCol w:w="2086"/>
        <w:gridCol w:w="5069"/>
        <w:gridCol w:w="1290"/>
        <w:gridCol w:w="139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239" w:type="dxa"/>
            <w:gridSpan w:val="8"/>
            <w:noWrap w:val="0"/>
            <w:vAlign w:val="center"/>
          </w:tcPr>
          <w:p>
            <w:pPr>
              <w:spacing w:line="306" w:lineRule="exact"/>
              <w:jc w:val="center"/>
              <w:rPr>
                <w:rFonts w:ascii="黑体" w:hAnsi="黑体" w:eastAsia="黑体"/>
                <w:sz w:val="22"/>
                <w:szCs w:val="32"/>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64"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序号</w:t>
            </w:r>
          </w:p>
        </w:tc>
        <w:tc>
          <w:tcPr>
            <w:tcW w:w="1905"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项目名称</w:t>
            </w:r>
          </w:p>
        </w:tc>
        <w:tc>
          <w:tcPr>
            <w:tcW w:w="1590" w:type="dxa"/>
            <w:noWrap w:val="0"/>
            <w:vAlign w:val="center"/>
          </w:tcPr>
          <w:p>
            <w:pPr>
              <w:spacing w:line="306" w:lineRule="exact"/>
              <w:jc w:val="center"/>
              <w:rPr>
                <w:rFonts w:ascii="黑体" w:hAnsi="黑体" w:eastAsia="黑体"/>
                <w:sz w:val="22"/>
                <w:szCs w:val="32"/>
              </w:rPr>
            </w:pPr>
            <w:r>
              <w:rPr>
                <w:rFonts w:hint="eastAsia" w:ascii="黑体" w:hAnsi="黑体" w:eastAsia="黑体"/>
                <w:sz w:val="22"/>
                <w:szCs w:val="32"/>
              </w:rPr>
              <w:t>项目区位</w:t>
            </w:r>
          </w:p>
        </w:tc>
        <w:tc>
          <w:tcPr>
            <w:tcW w:w="2086" w:type="dxa"/>
            <w:noWrap w:val="0"/>
            <w:vAlign w:val="center"/>
          </w:tcPr>
          <w:p>
            <w:pPr>
              <w:spacing w:line="306" w:lineRule="exact"/>
              <w:jc w:val="center"/>
              <w:rPr>
                <w:rFonts w:ascii="黑体" w:hAnsi="黑体" w:eastAsia="黑体"/>
                <w:sz w:val="22"/>
                <w:szCs w:val="32"/>
              </w:rPr>
            </w:pPr>
            <w:r>
              <w:rPr>
                <w:rFonts w:hint="eastAsia" w:ascii="黑体" w:hAnsi="黑体" w:eastAsia="黑体"/>
                <w:sz w:val="22"/>
                <w:szCs w:val="32"/>
              </w:rPr>
              <w:t>建设范围</w:t>
            </w:r>
          </w:p>
        </w:tc>
        <w:tc>
          <w:tcPr>
            <w:tcW w:w="5069"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建设内容</w:t>
            </w:r>
          </w:p>
        </w:tc>
        <w:tc>
          <w:tcPr>
            <w:tcW w:w="1290"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总投资</w:t>
            </w:r>
          </w:p>
          <w:p>
            <w:pPr>
              <w:spacing w:line="306" w:lineRule="exact"/>
              <w:jc w:val="center"/>
              <w:rPr>
                <w:rFonts w:ascii="黑体" w:hAnsi="黑体" w:eastAsia="黑体"/>
                <w:sz w:val="22"/>
                <w:szCs w:val="40"/>
              </w:rPr>
            </w:pPr>
            <w:r>
              <w:rPr>
                <w:rFonts w:hint="eastAsia" w:ascii="黑体" w:hAnsi="黑体" w:eastAsia="黑体"/>
                <w:sz w:val="22"/>
                <w:szCs w:val="32"/>
              </w:rPr>
              <w:t>（万元）</w:t>
            </w:r>
          </w:p>
        </w:tc>
        <w:tc>
          <w:tcPr>
            <w:tcW w:w="1395"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责任单位</w:t>
            </w:r>
          </w:p>
        </w:tc>
        <w:tc>
          <w:tcPr>
            <w:tcW w:w="1140"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64"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0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唐河县上海大道东段道路及景观绿化提升改造工程</w:t>
            </w:r>
          </w:p>
        </w:tc>
        <w:tc>
          <w:tcPr>
            <w:tcW w:w="15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2086"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上海大道两侧（滨河路-公主路）</w:t>
            </w:r>
          </w:p>
        </w:tc>
        <w:tc>
          <w:tcPr>
            <w:tcW w:w="5069"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滨河路至公主路段，长度约3.6km，对上海大道两侧绿化带进行提升改造，增加现状绿化带内人行绿道景观照明等，配套座椅、垃圾桶等基础设施。</w:t>
            </w:r>
          </w:p>
        </w:tc>
        <w:tc>
          <w:tcPr>
            <w:tcW w:w="12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1800</w:t>
            </w:r>
          </w:p>
        </w:tc>
        <w:tc>
          <w:tcPr>
            <w:tcW w:w="139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4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764"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190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唐河县凤山路道路升级改造项目</w:t>
            </w:r>
          </w:p>
        </w:tc>
        <w:tc>
          <w:tcPr>
            <w:tcW w:w="15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行政文化区</w:t>
            </w:r>
          </w:p>
        </w:tc>
        <w:tc>
          <w:tcPr>
            <w:tcW w:w="2086"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凤山路（北京大道-上海大道）</w:t>
            </w:r>
          </w:p>
        </w:tc>
        <w:tc>
          <w:tcPr>
            <w:tcW w:w="5069"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全长约4.06公里，按原道路横断面形式进行改造，增设分车绿化带，非机动车道及人行道；全段设置标志标线；雨水口及检查井更换；绿化提升；新建雨污水管道、强弱电管线入地、交叉口渠化改造等。</w:t>
            </w:r>
          </w:p>
        </w:tc>
        <w:tc>
          <w:tcPr>
            <w:tcW w:w="12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10000</w:t>
            </w:r>
          </w:p>
        </w:tc>
        <w:tc>
          <w:tcPr>
            <w:tcW w:w="139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14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w:t>
            </w:r>
          </w:p>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政府资金配套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64"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190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唐河县城区绿化提升项目</w:t>
            </w:r>
          </w:p>
        </w:tc>
        <w:tc>
          <w:tcPr>
            <w:tcW w:w="15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2086"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北京大道、上海大道、友兰大道、工业路、沿河两岸、城区游园</w:t>
            </w:r>
          </w:p>
        </w:tc>
        <w:tc>
          <w:tcPr>
            <w:tcW w:w="5069"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1.北京大道、上海大道、友兰大道等道路绿化提升；2.工业路等绿化样板路打造；3.城区微景观小品建设；4.沿河两岸，绿廊绿道建设；5.游园建设；6.补植补栽。</w:t>
            </w:r>
          </w:p>
        </w:tc>
        <w:tc>
          <w:tcPr>
            <w:tcW w:w="12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1700</w:t>
            </w:r>
          </w:p>
        </w:tc>
        <w:tc>
          <w:tcPr>
            <w:tcW w:w="139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14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764"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190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唐河县唐升路升级改造建设项目</w:t>
            </w:r>
          </w:p>
        </w:tc>
        <w:tc>
          <w:tcPr>
            <w:tcW w:w="15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2086"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唐升路（友兰大道-工业路）</w:t>
            </w:r>
          </w:p>
        </w:tc>
        <w:tc>
          <w:tcPr>
            <w:tcW w:w="5069"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长624米，两侧绿化带进行提升改造，增加现状绿化带内人行绿道景观照明等，配套座椅、垃圾桶等基础设施。</w:t>
            </w:r>
          </w:p>
        </w:tc>
        <w:tc>
          <w:tcPr>
            <w:tcW w:w="12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312</w:t>
            </w:r>
          </w:p>
        </w:tc>
        <w:tc>
          <w:tcPr>
            <w:tcW w:w="139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14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64"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w:t>
            </w:r>
          </w:p>
        </w:tc>
        <w:tc>
          <w:tcPr>
            <w:tcW w:w="190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旭生路升级改造建设项目</w:t>
            </w:r>
          </w:p>
        </w:tc>
        <w:tc>
          <w:tcPr>
            <w:tcW w:w="15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2086"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旭生路（友兰大道-工业路）</w:t>
            </w:r>
          </w:p>
        </w:tc>
        <w:tc>
          <w:tcPr>
            <w:tcW w:w="5069"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长1.8公里，两侧绿化带进行提升改造，增加现状绿化带内人行绿道景观照明等，配套座椅、垃圾桶等基础设施。</w:t>
            </w:r>
          </w:p>
        </w:tc>
        <w:tc>
          <w:tcPr>
            <w:tcW w:w="129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900</w:t>
            </w:r>
          </w:p>
        </w:tc>
        <w:tc>
          <w:tcPr>
            <w:tcW w:w="1395"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140" w:type="dxa"/>
            <w:noWrap w:val="0"/>
            <w:vAlign w:val="center"/>
          </w:tcPr>
          <w:p>
            <w:pPr>
              <w:spacing w:line="3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39" w:type="dxa"/>
            <w:gridSpan w:val="8"/>
            <w:noWrap w:val="0"/>
            <w:vAlign w:val="center"/>
          </w:tcPr>
          <w:p>
            <w:pPr>
              <w:spacing w:line="306" w:lineRule="exact"/>
              <w:jc w:val="center"/>
              <w:rPr>
                <w:rFonts w:ascii="黑体" w:hAnsi="黑体" w:eastAsia="黑体"/>
                <w:sz w:val="22"/>
                <w:szCs w:val="32"/>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4"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序号</w:t>
            </w:r>
          </w:p>
        </w:tc>
        <w:tc>
          <w:tcPr>
            <w:tcW w:w="1905"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项目名称</w:t>
            </w:r>
          </w:p>
        </w:tc>
        <w:tc>
          <w:tcPr>
            <w:tcW w:w="1590" w:type="dxa"/>
            <w:noWrap w:val="0"/>
            <w:vAlign w:val="center"/>
          </w:tcPr>
          <w:p>
            <w:pPr>
              <w:spacing w:line="306" w:lineRule="exact"/>
              <w:jc w:val="center"/>
              <w:rPr>
                <w:rFonts w:ascii="黑体" w:hAnsi="黑体" w:eastAsia="黑体"/>
                <w:sz w:val="22"/>
                <w:szCs w:val="32"/>
              </w:rPr>
            </w:pPr>
            <w:r>
              <w:rPr>
                <w:rFonts w:hint="eastAsia" w:ascii="黑体" w:hAnsi="黑体" w:eastAsia="黑体"/>
                <w:sz w:val="22"/>
                <w:szCs w:val="32"/>
              </w:rPr>
              <w:t>项目区位</w:t>
            </w:r>
          </w:p>
        </w:tc>
        <w:tc>
          <w:tcPr>
            <w:tcW w:w="2086" w:type="dxa"/>
            <w:noWrap w:val="0"/>
            <w:vAlign w:val="center"/>
          </w:tcPr>
          <w:p>
            <w:pPr>
              <w:spacing w:line="306" w:lineRule="exact"/>
              <w:jc w:val="center"/>
              <w:rPr>
                <w:rFonts w:ascii="黑体" w:hAnsi="黑体" w:eastAsia="黑体"/>
                <w:sz w:val="22"/>
                <w:szCs w:val="32"/>
              </w:rPr>
            </w:pPr>
            <w:r>
              <w:rPr>
                <w:rFonts w:hint="eastAsia" w:ascii="黑体" w:hAnsi="黑体" w:eastAsia="黑体"/>
                <w:sz w:val="22"/>
                <w:szCs w:val="32"/>
              </w:rPr>
              <w:t>建设范围</w:t>
            </w:r>
          </w:p>
        </w:tc>
        <w:tc>
          <w:tcPr>
            <w:tcW w:w="5069"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建设内容</w:t>
            </w:r>
          </w:p>
        </w:tc>
        <w:tc>
          <w:tcPr>
            <w:tcW w:w="1290"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总投资</w:t>
            </w:r>
          </w:p>
          <w:p>
            <w:pPr>
              <w:spacing w:line="306" w:lineRule="exact"/>
              <w:jc w:val="center"/>
              <w:rPr>
                <w:rFonts w:ascii="黑体" w:hAnsi="黑体" w:eastAsia="黑体"/>
                <w:sz w:val="22"/>
                <w:szCs w:val="40"/>
              </w:rPr>
            </w:pPr>
            <w:r>
              <w:rPr>
                <w:rFonts w:hint="eastAsia" w:ascii="黑体" w:hAnsi="黑体" w:eastAsia="黑体"/>
                <w:sz w:val="22"/>
                <w:szCs w:val="32"/>
              </w:rPr>
              <w:t>（万元）</w:t>
            </w:r>
          </w:p>
        </w:tc>
        <w:tc>
          <w:tcPr>
            <w:tcW w:w="1395"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责任单位</w:t>
            </w:r>
          </w:p>
        </w:tc>
        <w:tc>
          <w:tcPr>
            <w:tcW w:w="1140" w:type="dxa"/>
            <w:noWrap w:val="0"/>
            <w:vAlign w:val="center"/>
          </w:tcPr>
          <w:p>
            <w:pPr>
              <w:spacing w:line="306" w:lineRule="exact"/>
              <w:jc w:val="center"/>
              <w:rPr>
                <w:rFonts w:ascii="黑体" w:hAnsi="黑体" w:eastAsia="黑体"/>
                <w:sz w:val="22"/>
                <w:szCs w:val="40"/>
              </w:rPr>
            </w:pPr>
            <w:r>
              <w:rPr>
                <w:rFonts w:hint="eastAsia" w:ascii="黑体" w:hAnsi="黑体" w:eastAsia="黑体"/>
                <w:sz w:val="22"/>
                <w:szCs w:val="32"/>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4"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05"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唐河县飞凤路、文化路、建设路等主干道生态廊道建设项目</w:t>
            </w:r>
          </w:p>
        </w:tc>
        <w:tc>
          <w:tcPr>
            <w:tcW w:w="1590"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2086"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飞凤东路、文化东路、解放东路、黉学东路、建设东路、发展路等商务中心区主干道沿线</w:t>
            </w:r>
          </w:p>
        </w:tc>
        <w:tc>
          <w:tcPr>
            <w:tcW w:w="5069"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建设生态廊道，沿道路两侧建设人行步道、自行车道、主题亭台以及绿化亮化。</w:t>
            </w:r>
          </w:p>
        </w:tc>
        <w:tc>
          <w:tcPr>
            <w:tcW w:w="1290"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38000</w:t>
            </w:r>
          </w:p>
        </w:tc>
        <w:tc>
          <w:tcPr>
            <w:tcW w:w="1395"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40" w:type="dxa"/>
            <w:noWrap w:val="0"/>
            <w:vAlign w:val="center"/>
          </w:tcPr>
          <w:p>
            <w:pPr>
              <w:spacing w:line="306"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pStyle w:val="2"/>
        <w:keepNext w:val="0"/>
        <w:keepLines w:val="0"/>
        <w:spacing w:line="600" w:lineRule="exact"/>
        <w:jc w:val="center"/>
        <w:rPr>
          <w:rFonts w:hint="eastAsia" w:ascii="方正楷体简体" w:hAnsi="方正楷体简体" w:eastAsia="方正楷体简体" w:cs="方正楷体简体"/>
          <w:b w:val="0"/>
          <w:sz w:val="32"/>
          <w:szCs w:val="32"/>
        </w:rPr>
      </w:pPr>
      <w:r>
        <w:rPr>
          <w:rFonts w:hint="eastAsia" w:ascii="方正楷体简体" w:hAnsi="方正楷体简体" w:eastAsia="方正楷体简体" w:cs="方正楷体简体"/>
          <w:b w:val="0"/>
          <w:sz w:val="32"/>
          <w:szCs w:val="32"/>
        </w:rPr>
        <w:t>（三）城市桥梁</w:t>
      </w:r>
    </w:p>
    <w:tbl>
      <w:tblPr>
        <w:tblStyle w:val="5"/>
        <w:tblW w:w="1513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559"/>
        <w:gridCol w:w="1984"/>
        <w:gridCol w:w="4820"/>
        <w:gridCol w:w="1275"/>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5134" w:type="dxa"/>
            <w:gridSpan w:val="8"/>
            <w:noWrap w:val="0"/>
            <w:vAlign w:val="center"/>
          </w:tcPr>
          <w:p>
            <w:pPr>
              <w:spacing w:line="320" w:lineRule="exact"/>
              <w:jc w:val="center"/>
              <w:rPr>
                <w:rFonts w:ascii="黑体" w:hAnsi="黑体" w:eastAsia="黑体"/>
                <w:sz w:val="22"/>
                <w:szCs w:val="32"/>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17"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序号</w:t>
            </w:r>
          </w:p>
        </w:tc>
        <w:tc>
          <w:tcPr>
            <w:tcW w:w="1985"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项目名称</w:t>
            </w:r>
          </w:p>
        </w:tc>
        <w:tc>
          <w:tcPr>
            <w:tcW w:w="1559"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项目区位</w:t>
            </w:r>
          </w:p>
        </w:tc>
        <w:tc>
          <w:tcPr>
            <w:tcW w:w="1984"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建设范围</w:t>
            </w:r>
          </w:p>
        </w:tc>
        <w:tc>
          <w:tcPr>
            <w:tcW w:w="4820"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建设内容</w:t>
            </w:r>
          </w:p>
        </w:tc>
        <w:tc>
          <w:tcPr>
            <w:tcW w:w="1275"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总投资</w:t>
            </w:r>
          </w:p>
          <w:p>
            <w:pPr>
              <w:spacing w:line="320" w:lineRule="exact"/>
              <w:jc w:val="center"/>
              <w:rPr>
                <w:rFonts w:ascii="黑体" w:hAnsi="黑体" w:eastAsia="黑体"/>
                <w:sz w:val="22"/>
                <w:szCs w:val="40"/>
              </w:rPr>
            </w:pPr>
            <w:r>
              <w:rPr>
                <w:rFonts w:hint="eastAsia" w:ascii="黑体" w:hAnsi="黑体" w:eastAsia="黑体"/>
                <w:sz w:val="22"/>
                <w:szCs w:val="32"/>
              </w:rPr>
              <w:t>（万元）</w:t>
            </w:r>
          </w:p>
        </w:tc>
        <w:tc>
          <w:tcPr>
            <w:tcW w:w="1418"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责任单位</w:t>
            </w:r>
          </w:p>
        </w:tc>
        <w:tc>
          <w:tcPr>
            <w:tcW w:w="1276"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blHeader/>
        </w:trPr>
        <w:tc>
          <w:tcPr>
            <w:tcW w:w="8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8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唐河大桥维护</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198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唐河大桥</w:t>
            </w:r>
          </w:p>
        </w:tc>
        <w:tc>
          <w:tcPr>
            <w:tcW w:w="482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对唐河大桥的安全性进行论证，保障通行作用。对唐河大桥进行维护，护栏改造提升。</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500</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27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5134" w:type="dxa"/>
            <w:gridSpan w:val="8"/>
            <w:noWrap w:val="0"/>
            <w:vAlign w:val="center"/>
          </w:tcPr>
          <w:p>
            <w:pPr>
              <w:spacing w:line="320" w:lineRule="exact"/>
              <w:jc w:val="center"/>
              <w:rPr>
                <w:rFonts w:ascii="黑体" w:hAnsi="黑体" w:eastAsia="黑体"/>
                <w:sz w:val="22"/>
                <w:szCs w:val="32"/>
              </w:rPr>
            </w:pPr>
            <w:r>
              <w:rPr>
                <w:rFonts w:hint="eastAsia" w:ascii="黑体" w:hAnsi="黑体" w:eastAsia="黑体"/>
                <w:sz w:val="24"/>
              </w:rPr>
              <w:t>2023年1月—2024年12月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17"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序号</w:t>
            </w:r>
          </w:p>
        </w:tc>
        <w:tc>
          <w:tcPr>
            <w:tcW w:w="1985"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项目名称</w:t>
            </w:r>
          </w:p>
        </w:tc>
        <w:tc>
          <w:tcPr>
            <w:tcW w:w="1559"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项目区位</w:t>
            </w:r>
          </w:p>
        </w:tc>
        <w:tc>
          <w:tcPr>
            <w:tcW w:w="1984" w:type="dxa"/>
            <w:noWrap w:val="0"/>
            <w:vAlign w:val="center"/>
          </w:tcPr>
          <w:p>
            <w:pPr>
              <w:spacing w:line="320" w:lineRule="exact"/>
              <w:jc w:val="center"/>
              <w:rPr>
                <w:rFonts w:ascii="黑体" w:hAnsi="黑体" w:eastAsia="黑体"/>
                <w:sz w:val="22"/>
                <w:szCs w:val="32"/>
              </w:rPr>
            </w:pPr>
            <w:r>
              <w:rPr>
                <w:rFonts w:hint="eastAsia" w:ascii="黑体" w:hAnsi="黑体" w:eastAsia="黑体"/>
                <w:sz w:val="22"/>
                <w:szCs w:val="32"/>
              </w:rPr>
              <w:t>建设范围</w:t>
            </w:r>
          </w:p>
        </w:tc>
        <w:tc>
          <w:tcPr>
            <w:tcW w:w="4820"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建设内容</w:t>
            </w:r>
          </w:p>
        </w:tc>
        <w:tc>
          <w:tcPr>
            <w:tcW w:w="1275"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总投资</w:t>
            </w:r>
          </w:p>
          <w:p>
            <w:pPr>
              <w:spacing w:line="320" w:lineRule="exact"/>
              <w:jc w:val="center"/>
              <w:rPr>
                <w:rFonts w:ascii="黑体" w:hAnsi="黑体" w:eastAsia="黑体"/>
                <w:sz w:val="22"/>
                <w:szCs w:val="40"/>
              </w:rPr>
            </w:pPr>
            <w:r>
              <w:rPr>
                <w:rFonts w:hint="eastAsia" w:ascii="黑体" w:hAnsi="黑体" w:eastAsia="黑体"/>
                <w:sz w:val="22"/>
                <w:szCs w:val="32"/>
              </w:rPr>
              <w:t>（万元）</w:t>
            </w:r>
          </w:p>
        </w:tc>
        <w:tc>
          <w:tcPr>
            <w:tcW w:w="1418"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责任单位</w:t>
            </w:r>
          </w:p>
        </w:tc>
        <w:tc>
          <w:tcPr>
            <w:tcW w:w="1276" w:type="dxa"/>
            <w:noWrap w:val="0"/>
            <w:vAlign w:val="center"/>
          </w:tcPr>
          <w:p>
            <w:pPr>
              <w:spacing w:line="320" w:lineRule="exact"/>
              <w:jc w:val="center"/>
              <w:rPr>
                <w:rFonts w:ascii="黑体" w:hAnsi="黑体" w:eastAsia="黑体"/>
                <w:sz w:val="22"/>
                <w:szCs w:val="40"/>
              </w:rPr>
            </w:pPr>
            <w:r>
              <w:rPr>
                <w:rFonts w:hint="eastAsia" w:ascii="黑体" w:hAnsi="黑体" w:eastAsia="黑体"/>
                <w:sz w:val="22"/>
                <w:szCs w:val="32"/>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blHeader/>
        </w:trPr>
        <w:tc>
          <w:tcPr>
            <w:tcW w:w="8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98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唐河大桥辅桥</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198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滨河路-龙山路</w:t>
            </w:r>
          </w:p>
        </w:tc>
        <w:tc>
          <w:tcPr>
            <w:tcW w:w="482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在唐河大桥附近新建桥梁一座，供机动车辆通行。</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9800</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县城管局、县自然资源局</w:t>
            </w:r>
          </w:p>
        </w:tc>
        <w:tc>
          <w:tcPr>
            <w:tcW w:w="127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pStyle w:val="2"/>
        <w:keepNext w:val="0"/>
        <w:keepLines w:val="0"/>
        <w:spacing w:line="600" w:lineRule="exact"/>
        <w:jc w:val="center"/>
        <w:rPr>
          <w:rFonts w:hint="eastAsia" w:ascii="方正楷体简体" w:hAnsi="方正楷体简体" w:eastAsia="方正楷体简体" w:cs="方正楷体简体"/>
          <w:b w:val="0"/>
          <w:sz w:val="32"/>
          <w:szCs w:val="32"/>
        </w:rPr>
      </w:pPr>
    </w:p>
    <w:p>
      <w:pPr>
        <w:pStyle w:val="2"/>
        <w:keepNext w:val="0"/>
        <w:keepLines w:val="0"/>
        <w:spacing w:line="600" w:lineRule="exact"/>
        <w:jc w:val="center"/>
        <w:rPr>
          <w:rFonts w:hint="eastAsia" w:ascii="方正楷体简体" w:hAnsi="方正楷体简体" w:eastAsia="方正楷体简体" w:cs="方正楷体简体"/>
          <w:b w:val="0"/>
          <w:sz w:val="32"/>
          <w:szCs w:val="32"/>
        </w:rPr>
      </w:pPr>
      <w:r>
        <w:rPr>
          <w:rFonts w:hint="eastAsia" w:ascii="方正楷体简体" w:hAnsi="方正楷体简体" w:eastAsia="方正楷体简体" w:cs="方正楷体简体"/>
          <w:b w:val="0"/>
          <w:sz w:val="32"/>
          <w:szCs w:val="32"/>
        </w:rPr>
        <w:t>（四）沿河两岸景观提升项目</w:t>
      </w:r>
    </w:p>
    <w:tbl>
      <w:tblPr>
        <w:tblStyle w:val="5"/>
        <w:tblW w:w="14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179"/>
        <w:gridCol w:w="1563"/>
        <w:gridCol w:w="1603"/>
        <w:gridCol w:w="4680"/>
        <w:gridCol w:w="1290"/>
        <w:gridCol w:w="1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42" w:type="dxa"/>
            <w:gridSpan w:val="8"/>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25"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179"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563"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1603"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4680"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290"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425"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277"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17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唐河两岸城区范围内景观提升工程</w:t>
            </w:r>
          </w:p>
        </w:tc>
        <w:tc>
          <w:tcPr>
            <w:tcW w:w="156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16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唐河两岸城区范围内</w:t>
            </w:r>
          </w:p>
        </w:tc>
        <w:tc>
          <w:tcPr>
            <w:tcW w:w="468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道路硬化、雨污分流、绿化、亮化、美化改造，增设停车位。</w:t>
            </w:r>
          </w:p>
        </w:tc>
        <w:tc>
          <w:tcPr>
            <w:tcW w:w="129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16400</w:t>
            </w:r>
          </w:p>
        </w:tc>
        <w:tc>
          <w:tcPr>
            <w:tcW w:w="142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县林业局</w:t>
            </w:r>
          </w:p>
        </w:tc>
        <w:tc>
          <w:tcPr>
            <w:tcW w:w="127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PPP资金、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ascii="黑体" w:hAnsi="黑体" w:eastAsia="黑体" w:cs="仿宋"/>
          <w:sz w:val="32"/>
          <w:szCs w:val="32"/>
        </w:rPr>
      </w:pPr>
      <w:r>
        <w:rPr>
          <w:rFonts w:hint="eastAsia" w:ascii="黑体" w:hAnsi="黑体" w:eastAsia="黑体" w:cs="仿宋"/>
          <w:sz w:val="32"/>
          <w:szCs w:val="32"/>
        </w:rPr>
        <w:t>四、城市功能完善改造行动</w:t>
      </w:r>
    </w:p>
    <w:p>
      <w:pPr>
        <w:pStyle w:val="2"/>
        <w:keepNext w:val="0"/>
        <w:keepLines w:val="0"/>
        <w:spacing w:line="600" w:lineRule="exact"/>
        <w:jc w:val="center"/>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（一）城市公共供水项目</w:t>
      </w:r>
    </w:p>
    <w:tbl>
      <w:tblPr>
        <w:tblStyle w:val="5"/>
        <w:tblW w:w="15018"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6"/>
        <w:gridCol w:w="2386"/>
        <w:gridCol w:w="1495"/>
        <w:gridCol w:w="7"/>
        <w:gridCol w:w="4989"/>
        <w:gridCol w:w="1770"/>
        <w:gridCol w:w="1901"/>
        <w:gridCol w:w="7"/>
        <w:gridCol w:w="158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9" w:hRule="atLeast"/>
        </w:trPr>
        <w:tc>
          <w:tcPr>
            <w:tcW w:w="15011" w:type="dxa"/>
            <w:gridSpan w:val="10"/>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80" w:hRule="atLeast"/>
        </w:trPr>
        <w:tc>
          <w:tcPr>
            <w:tcW w:w="868"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386"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95"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4996"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770"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901"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95"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86" w:hRule="atLeast"/>
        </w:trPr>
        <w:tc>
          <w:tcPr>
            <w:tcW w:w="868"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38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唐河县城南水北调配套供水管网工程项目</w:t>
            </w:r>
          </w:p>
        </w:tc>
        <w:tc>
          <w:tcPr>
            <w:tcW w:w="149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w:t>
            </w:r>
          </w:p>
        </w:tc>
        <w:tc>
          <w:tcPr>
            <w:tcW w:w="4996"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河西城区与河东城区供水管网连接通道目前仅有一道DN400过河管道，随着河西供水厂的建设，为保证河东城区后期足压稳定供水，沿北京大道建设过河供水管道。</w:t>
            </w:r>
          </w:p>
        </w:tc>
        <w:tc>
          <w:tcPr>
            <w:tcW w:w="177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1500</w:t>
            </w:r>
          </w:p>
        </w:tc>
        <w:tc>
          <w:tcPr>
            <w:tcW w:w="19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595"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97" w:hRule="atLeast"/>
        </w:trPr>
        <w:tc>
          <w:tcPr>
            <w:tcW w:w="86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39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2022年兴唐街道办事处自来水覆盖工程</w:t>
            </w:r>
          </w:p>
        </w:tc>
        <w:tc>
          <w:tcPr>
            <w:tcW w:w="149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4996"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大张庄、景庄、谢岗、段湾实现自来水全覆盖。</w:t>
            </w:r>
          </w:p>
        </w:tc>
        <w:tc>
          <w:tcPr>
            <w:tcW w:w="177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2000</w:t>
            </w:r>
          </w:p>
        </w:tc>
        <w:tc>
          <w:tcPr>
            <w:tcW w:w="19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595"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1" w:hRule="atLeast"/>
        </w:trPr>
        <w:tc>
          <w:tcPr>
            <w:tcW w:w="15011" w:type="dxa"/>
            <w:gridSpan w:val="10"/>
            <w:noWrap w:val="0"/>
            <w:vAlign w:val="center"/>
          </w:tcPr>
          <w:p>
            <w:pPr>
              <w:spacing w:line="320" w:lineRule="exact"/>
              <w:jc w:val="center"/>
              <w:rPr>
                <w:rFonts w:hint="eastAsia"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80" w:hRule="atLeast"/>
        </w:trPr>
        <w:tc>
          <w:tcPr>
            <w:tcW w:w="868"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386"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95"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4996"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770"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901"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95"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80" w:hRule="atLeast"/>
        </w:trPr>
        <w:tc>
          <w:tcPr>
            <w:tcW w:w="868"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38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唐河县产业集聚区区自来水改建项目</w:t>
            </w:r>
          </w:p>
        </w:tc>
        <w:tc>
          <w:tcPr>
            <w:tcW w:w="149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4996"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利用现有供水管道，新增开发区供水管网40公里，改造供水管网20公里。</w:t>
            </w:r>
          </w:p>
        </w:tc>
        <w:tc>
          <w:tcPr>
            <w:tcW w:w="177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13000</w:t>
            </w:r>
          </w:p>
        </w:tc>
        <w:tc>
          <w:tcPr>
            <w:tcW w:w="19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595"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39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2023年兴唐街道办事处自来水覆盖工程</w:t>
            </w:r>
          </w:p>
        </w:tc>
        <w:tc>
          <w:tcPr>
            <w:tcW w:w="150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498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邢庄、小常庄、南张湾实现自来水全覆盖。</w:t>
            </w:r>
          </w:p>
        </w:tc>
        <w:tc>
          <w:tcPr>
            <w:tcW w:w="177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2000</w:t>
            </w:r>
          </w:p>
        </w:tc>
        <w:tc>
          <w:tcPr>
            <w:tcW w:w="1908"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595"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7" w:hRule="atLeast"/>
        </w:trPr>
        <w:tc>
          <w:tcPr>
            <w:tcW w:w="15011" w:type="dxa"/>
            <w:gridSpan w:val="10"/>
            <w:noWrap w:val="0"/>
            <w:vAlign w:val="center"/>
          </w:tcPr>
          <w:p>
            <w:pPr>
              <w:spacing w:line="320" w:lineRule="exact"/>
              <w:jc w:val="center"/>
              <w:rPr>
                <w:rFonts w:hint="eastAsia" w:ascii="黑体" w:hAnsi="黑体" w:eastAsia="黑体"/>
                <w:sz w:val="24"/>
              </w:rPr>
            </w:pPr>
            <w:r>
              <w:rPr>
                <w:rFonts w:hint="eastAsia" w:ascii="黑体" w:hAnsi="黑体" w:eastAsia="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80" w:hRule="atLeast"/>
        </w:trPr>
        <w:tc>
          <w:tcPr>
            <w:tcW w:w="868"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386"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95"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4996"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770"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901"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95"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80" w:hRule="atLeast"/>
        </w:trPr>
        <w:tc>
          <w:tcPr>
            <w:tcW w:w="868"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38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唐河县城区供水管网工程</w:t>
            </w:r>
          </w:p>
        </w:tc>
        <w:tc>
          <w:tcPr>
            <w:tcW w:w="149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w:t>
            </w:r>
          </w:p>
        </w:tc>
        <w:tc>
          <w:tcPr>
            <w:tcW w:w="4996"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城区供水管道改扩建，增加供水管网覆盖范围，改造老旧管道，同时配套唐河两岸供水连通管网。</w:t>
            </w:r>
          </w:p>
        </w:tc>
        <w:tc>
          <w:tcPr>
            <w:tcW w:w="177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25000</w:t>
            </w:r>
          </w:p>
        </w:tc>
        <w:tc>
          <w:tcPr>
            <w:tcW w:w="19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595"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pStyle w:val="2"/>
        <w:keepNext w:val="0"/>
        <w:keepLines w:val="0"/>
        <w:spacing w:line="600" w:lineRule="exact"/>
        <w:jc w:val="center"/>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（二）城市供电项目</w:t>
      </w:r>
    </w:p>
    <w:tbl>
      <w:tblPr>
        <w:tblStyle w:val="5"/>
        <w:tblW w:w="15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983"/>
        <w:gridCol w:w="1031"/>
        <w:gridCol w:w="1417"/>
        <w:gridCol w:w="3828"/>
        <w:gridCol w:w="1559"/>
        <w:gridCol w:w="157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5171" w:type="dxa"/>
            <w:gridSpan w:val="8"/>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2983"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项目名称</w:t>
            </w:r>
          </w:p>
        </w:tc>
        <w:tc>
          <w:tcPr>
            <w:tcW w:w="1031"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项目</w:t>
            </w:r>
          </w:p>
          <w:p>
            <w:pPr>
              <w:spacing w:line="320" w:lineRule="exact"/>
              <w:jc w:val="center"/>
              <w:rPr>
                <w:rFonts w:hint="eastAsia" w:ascii="黑体" w:hAnsi="黑体" w:eastAsia="黑体" w:cs="黑体"/>
                <w:sz w:val="24"/>
              </w:rPr>
            </w:pPr>
            <w:r>
              <w:rPr>
                <w:rFonts w:hint="eastAsia" w:ascii="黑体" w:hAnsi="黑体" w:eastAsia="黑体" w:cs="黑体"/>
                <w:sz w:val="24"/>
              </w:rPr>
              <w:t>类型</w:t>
            </w:r>
          </w:p>
        </w:tc>
        <w:tc>
          <w:tcPr>
            <w:tcW w:w="1417"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建设范围</w:t>
            </w:r>
          </w:p>
        </w:tc>
        <w:tc>
          <w:tcPr>
            <w:tcW w:w="3828"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建设内容</w:t>
            </w:r>
          </w:p>
        </w:tc>
        <w:tc>
          <w:tcPr>
            <w:tcW w:w="1559"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总投资</w:t>
            </w:r>
          </w:p>
          <w:p>
            <w:pPr>
              <w:spacing w:line="320" w:lineRule="exact"/>
              <w:jc w:val="center"/>
              <w:rPr>
                <w:rFonts w:hint="eastAsia" w:ascii="黑体" w:hAnsi="黑体" w:eastAsia="黑体" w:cs="黑体"/>
                <w:sz w:val="24"/>
              </w:rPr>
            </w:pPr>
            <w:r>
              <w:rPr>
                <w:rFonts w:hint="eastAsia" w:ascii="黑体" w:hAnsi="黑体" w:eastAsia="黑体" w:cs="黑体"/>
                <w:sz w:val="24"/>
              </w:rPr>
              <w:t>（万元）</w:t>
            </w:r>
          </w:p>
        </w:tc>
        <w:tc>
          <w:tcPr>
            <w:tcW w:w="1573"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责任单位</w:t>
            </w:r>
          </w:p>
        </w:tc>
        <w:tc>
          <w:tcPr>
            <w:tcW w:w="1772"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98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南阳唐河权庄110kV变电站2号主变扩建工程</w:t>
            </w:r>
          </w:p>
        </w:tc>
        <w:tc>
          <w:tcPr>
            <w:tcW w:w="10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扩建</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城郊乡</w:t>
            </w:r>
          </w:p>
        </w:tc>
        <w:tc>
          <w:tcPr>
            <w:tcW w:w="38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扩建5万千伏安主变一台，扩建10千伏间隔10个。</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1428</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98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南阳唐河工业园110千伏输变电工程</w:t>
            </w:r>
          </w:p>
        </w:tc>
        <w:tc>
          <w:tcPr>
            <w:tcW w:w="10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38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新建110千伏变电站一座，新增5万千伏安主变一台，新建双回线路长22千米。</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4000</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298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110千伏源潭35千伏同期配出工程</w:t>
            </w:r>
          </w:p>
        </w:tc>
        <w:tc>
          <w:tcPr>
            <w:tcW w:w="10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源潭镇-桐河乡</w:t>
            </w:r>
          </w:p>
        </w:tc>
        <w:tc>
          <w:tcPr>
            <w:tcW w:w="38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新建单回线路长17.8千米。</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794</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298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唐河桐河35千伏变电站2号主变扩建工程（异地新建）</w:t>
            </w:r>
          </w:p>
        </w:tc>
        <w:tc>
          <w:tcPr>
            <w:tcW w:w="10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桐河乡</w:t>
            </w:r>
          </w:p>
        </w:tc>
        <w:tc>
          <w:tcPr>
            <w:tcW w:w="38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扩建1万千伏安主变一台，扩建10千伏间隔6个。</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1374</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w:t>
            </w:r>
          </w:p>
        </w:tc>
        <w:tc>
          <w:tcPr>
            <w:tcW w:w="298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南阳唐河祁仪-马振抚∏入祁仪北35千伏线路工程</w:t>
            </w:r>
          </w:p>
        </w:tc>
        <w:tc>
          <w:tcPr>
            <w:tcW w:w="10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祁仪至马振抚</w:t>
            </w:r>
          </w:p>
        </w:tc>
        <w:tc>
          <w:tcPr>
            <w:tcW w:w="382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∏接35千伏祁仪至马振抚线路，新建两回线路长3.4千米。</w:t>
            </w:r>
          </w:p>
        </w:tc>
        <w:tc>
          <w:tcPr>
            <w:tcW w:w="15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415</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bl>
    <w:p/>
    <w:tbl>
      <w:tblPr>
        <w:tblStyle w:val="5"/>
        <w:tblW w:w="15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983"/>
        <w:gridCol w:w="1031"/>
        <w:gridCol w:w="1417"/>
        <w:gridCol w:w="108"/>
        <w:gridCol w:w="3720"/>
        <w:gridCol w:w="1559"/>
        <w:gridCol w:w="157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w:t>
            </w:r>
          </w:p>
        </w:tc>
        <w:tc>
          <w:tcPr>
            <w:tcW w:w="298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110千伏祁仪北送出工程</w:t>
            </w:r>
          </w:p>
        </w:tc>
        <w:tc>
          <w:tcPr>
            <w:tcW w:w="103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w:t>
            </w:r>
          </w:p>
        </w:tc>
        <w:tc>
          <w:tcPr>
            <w:tcW w:w="141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祁仪至昝岗</w:t>
            </w:r>
          </w:p>
        </w:tc>
        <w:tc>
          <w:tcPr>
            <w:tcW w:w="3828" w:type="dxa"/>
            <w:gridSpan w:val="2"/>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新建一回祁仪北至昝岗35千伏线路，新建单回线路长12.3千米。</w:t>
            </w:r>
          </w:p>
        </w:tc>
        <w:tc>
          <w:tcPr>
            <w:tcW w:w="15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536</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00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w:t>
            </w:r>
          </w:p>
        </w:tc>
        <w:tc>
          <w:tcPr>
            <w:tcW w:w="298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南阳市唐河县10千伏及以下配电网建设项目</w:t>
            </w:r>
          </w:p>
        </w:tc>
        <w:tc>
          <w:tcPr>
            <w:tcW w:w="103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新建/改造</w:t>
            </w:r>
          </w:p>
        </w:tc>
        <w:tc>
          <w:tcPr>
            <w:tcW w:w="1417"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中心城区及各个乡镇</w:t>
            </w:r>
          </w:p>
        </w:tc>
        <w:tc>
          <w:tcPr>
            <w:tcW w:w="3828" w:type="dxa"/>
            <w:gridSpan w:val="2"/>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电网项目共计55项，总投资7175.81万元，新建改造10千伏及以下线路256千米，新建改造配电台区134个，配变容量2.68万千伏安。</w:t>
            </w:r>
          </w:p>
        </w:tc>
        <w:tc>
          <w:tcPr>
            <w:tcW w:w="15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7175.81</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5171" w:type="dxa"/>
            <w:gridSpan w:val="9"/>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8"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序号</w:t>
            </w:r>
          </w:p>
        </w:tc>
        <w:tc>
          <w:tcPr>
            <w:tcW w:w="2983"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项目名称</w:t>
            </w:r>
          </w:p>
        </w:tc>
        <w:tc>
          <w:tcPr>
            <w:tcW w:w="1031"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项目</w:t>
            </w:r>
          </w:p>
          <w:p>
            <w:pPr>
              <w:spacing w:line="280" w:lineRule="exact"/>
              <w:jc w:val="center"/>
              <w:rPr>
                <w:rFonts w:hint="eastAsia" w:ascii="黑体" w:hAnsi="黑体" w:eastAsia="黑体" w:cs="黑体"/>
                <w:sz w:val="24"/>
              </w:rPr>
            </w:pPr>
            <w:r>
              <w:rPr>
                <w:rFonts w:hint="eastAsia" w:ascii="黑体" w:hAnsi="黑体" w:eastAsia="黑体" w:cs="黑体"/>
                <w:sz w:val="24"/>
              </w:rPr>
              <w:t>类型</w:t>
            </w:r>
          </w:p>
        </w:tc>
        <w:tc>
          <w:tcPr>
            <w:tcW w:w="1525" w:type="dxa"/>
            <w:gridSpan w:val="2"/>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建设范围</w:t>
            </w:r>
          </w:p>
        </w:tc>
        <w:tc>
          <w:tcPr>
            <w:tcW w:w="3720"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建设内容</w:t>
            </w:r>
          </w:p>
        </w:tc>
        <w:tc>
          <w:tcPr>
            <w:tcW w:w="1559"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总投资</w:t>
            </w:r>
          </w:p>
          <w:p>
            <w:pPr>
              <w:spacing w:line="280" w:lineRule="exact"/>
              <w:jc w:val="center"/>
              <w:rPr>
                <w:rFonts w:hint="eastAsia" w:ascii="黑体" w:hAnsi="黑体" w:eastAsia="黑体" w:cs="黑体"/>
                <w:sz w:val="24"/>
              </w:rPr>
            </w:pPr>
            <w:r>
              <w:rPr>
                <w:rFonts w:hint="eastAsia" w:ascii="黑体" w:hAnsi="黑体" w:eastAsia="黑体" w:cs="黑体"/>
                <w:sz w:val="24"/>
              </w:rPr>
              <w:t>（万元）</w:t>
            </w:r>
          </w:p>
        </w:tc>
        <w:tc>
          <w:tcPr>
            <w:tcW w:w="1573"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责任单位</w:t>
            </w:r>
          </w:p>
        </w:tc>
        <w:tc>
          <w:tcPr>
            <w:tcW w:w="1772"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100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98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南阳市唐河县110千伏及以下电网建设项目</w:t>
            </w:r>
          </w:p>
        </w:tc>
        <w:tc>
          <w:tcPr>
            <w:tcW w:w="103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新建/改造</w:t>
            </w:r>
          </w:p>
        </w:tc>
        <w:tc>
          <w:tcPr>
            <w:tcW w:w="1525" w:type="dxa"/>
            <w:gridSpan w:val="2"/>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中心城区及各个乡镇</w:t>
            </w:r>
          </w:p>
        </w:tc>
        <w:tc>
          <w:tcPr>
            <w:tcW w:w="372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共80项，总投资8948万元，新扩建110千伏变电站1座，新增5万千伏安主变一台，新建双回线路长11千米，新建改造10千伏及以下线路266.19千米，新建改造配电台区107个，配变容量2.54万千伏安。</w:t>
            </w:r>
          </w:p>
        </w:tc>
        <w:tc>
          <w:tcPr>
            <w:tcW w:w="15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8948</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171" w:type="dxa"/>
            <w:gridSpan w:val="9"/>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8"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序号</w:t>
            </w:r>
          </w:p>
        </w:tc>
        <w:tc>
          <w:tcPr>
            <w:tcW w:w="2983"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项目名称</w:t>
            </w:r>
          </w:p>
        </w:tc>
        <w:tc>
          <w:tcPr>
            <w:tcW w:w="1031"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项目类型</w:t>
            </w:r>
          </w:p>
        </w:tc>
        <w:tc>
          <w:tcPr>
            <w:tcW w:w="1525" w:type="dxa"/>
            <w:gridSpan w:val="2"/>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建设范围</w:t>
            </w:r>
          </w:p>
        </w:tc>
        <w:tc>
          <w:tcPr>
            <w:tcW w:w="3720"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建设内容</w:t>
            </w:r>
          </w:p>
        </w:tc>
        <w:tc>
          <w:tcPr>
            <w:tcW w:w="1559"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总投资</w:t>
            </w:r>
          </w:p>
          <w:p>
            <w:pPr>
              <w:spacing w:line="280" w:lineRule="exact"/>
              <w:jc w:val="center"/>
              <w:rPr>
                <w:rFonts w:hint="eastAsia" w:ascii="黑体" w:hAnsi="黑体" w:eastAsia="黑体" w:cs="黑体"/>
                <w:sz w:val="24"/>
              </w:rPr>
            </w:pPr>
            <w:r>
              <w:rPr>
                <w:rFonts w:hint="eastAsia" w:ascii="黑体" w:hAnsi="黑体" w:eastAsia="黑体" w:cs="黑体"/>
                <w:sz w:val="24"/>
              </w:rPr>
              <w:t>（万元）</w:t>
            </w:r>
          </w:p>
        </w:tc>
        <w:tc>
          <w:tcPr>
            <w:tcW w:w="1573"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责任单位</w:t>
            </w:r>
          </w:p>
        </w:tc>
        <w:tc>
          <w:tcPr>
            <w:tcW w:w="1772"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100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983"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南阳市唐河县110千伏及以下电网建设项目</w:t>
            </w:r>
          </w:p>
        </w:tc>
        <w:tc>
          <w:tcPr>
            <w:tcW w:w="103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新建/改造</w:t>
            </w:r>
          </w:p>
        </w:tc>
        <w:tc>
          <w:tcPr>
            <w:tcW w:w="1525" w:type="dxa"/>
            <w:gridSpan w:val="2"/>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中心城区及各个乡镇</w:t>
            </w:r>
          </w:p>
        </w:tc>
        <w:tc>
          <w:tcPr>
            <w:tcW w:w="3720"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新扩建110千伏变电站1座，新增5万千伏安主变一台，新建双回线路长10千米，新建改造10千伏及以下线路330千米，新建改造配电台区95个，配变容量2.06万千伏安。</w:t>
            </w:r>
          </w:p>
        </w:tc>
        <w:tc>
          <w:tcPr>
            <w:tcW w:w="15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9299</w:t>
            </w:r>
          </w:p>
        </w:tc>
        <w:tc>
          <w:tcPr>
            <w:tcW w:w="157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县供电公司</w:t>
            </w:r>
          </w:p>
        </w:tc>
        <w:tc>
          <w:tcPr>
            <w:tcW w:w="1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w:t>
            </w:r>
          </w:p>
        </w:tc>
      </w:tr>
    </w:tbl>
    <w:p>
      <w:pPr>
        <w:spacing w:line="600" w:lineRule="exact"/>
        <w:jc w:val="center"/>
        <w:rPr>
          <w:rFonts w:hint="eastAsia" w:ascii="方正楷体简体" w:hAnsi="方正楷体简体" w:eastAsia="方正楷体简体" w:cs="方正楷体简体"/>
          <w:bCs/>
          <w:sz w:val="32"/>
          <w:szCs w:val="32"/>
        </w:rPr>
      </w:pP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bCs/>
          <w:sz w:val="32"/>
          <w:szCs w:val="32"/>
        </w:rPr>
        <w:t>排水管网项目</w:t>
      </w:r>
    </w:p>
    <w:tbl>
      <w:tblPr>
        <w:tblStyle w:val="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89"/>
        <w:gridCol w:w="1276"/>
        <w:gridCol w:w="2268"/>
        <w:gridCol w:w="4536"/>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4425" w:type="dxa"/>
            <w:gridSpan w:val="8"/>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1889"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276"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2268" w:type="dxa"/>
            <w:noWrap w:val="0"/>
            <w:vAlign w:val="center"/>
          </w:tcPr>
          <w:p>
            <w:pPr>
              <w:spacing w:line="320" w:lineRule="exact"/>
              <w:ind w:firstLine="480"/>
              <w:jc w:val="center"/>
              <w:rPr>
                <w:rFonts w:ascii="黑体" w:hAnsi="黑体" w:eastAsia="黑体"/>
                <w:sz w:val="24"/>
              </w:rPr>
            </w:pPr>
            <w:r>
              <w:rPr>
                <w:rFonts w:hint="eastAsia" w:ascii="黑体" w:hAnsi="黑体" w:eastAsia="黑体"/>
                <w:sz w:val="24"/>
              </w:rPr>
              <w:t>建设范围</w:t>
            </w:r>
          </w:p>
        </w:tc>
        <w:tc>
          <w:tcPr>
            <w:tcW w:w="453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88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唐河县产业集聚区市政基础设施及雨污分流改造项目</w:t>
            </w:r>
          </w:p>
        </w:tc>
        <w:tc>
          <w:tcPr>
            <w:tcW w:w="127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产业集聚区</w:t>
            </w:r>
          </w:p>
        </w:tc>
        <w:tc>
          <w:tcPr>
            <w:tcW w:w="226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工业路（旭生路至滨河路段）、滨河路（一、二污水处理厂进水口至四污厂）、工业路东至八龙河</w:t>
            </w:r>
          </w:p>
        </w:tc>
        <w:tc>
          <w:tcPr>
            <w:tcW w:w="453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工业路（旭生路至滨河路段），道路长度4.06公里，新建双侧污水管网系统8.12公里；滨河路（一、二污水处理厂进水口至四污厂）新建单侧污水管网长度2.52公里；工业路东至八龙河段污水管网建设。</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6000</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188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唐河县星江路雨污分流改造</w:t>
            </w:r>
          </w:p>
        </w:tc>
        <w:tc>
          <w:tcPr>
            <w:tcW w:w="127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226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星江路（上海大道-北京大道）</w:t>
            </w:r>
          </w:p>
        </w:tc>
        <w:tc>
          <w:tcPr>
            <w:tcW w:w="453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市政道路雨污分流改造，新建雨污水管道、供水管道、强弱电入地等道路市政管线，机动车道及人行道升级改造工程、照明工程、绿化工程等，提高商贸居住区污水收集率及人居环境。</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6747</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188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唐河县新华路、飞凤路、银花路雨污分流改造项目</w:t>
            </w:r>
          </w:p>
        </w:tc>
        <w:tc>
          <w:tcPr>
            <w:tcW w:w="127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226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新华路、飞凤路、银花路</w:t>
            </w:r>
          </w:p>
        </w:tc>
        <w:tc>
          <w:tcPr>
            <w:tcW w:w="453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市政道路雨污分流改造，改造内容为新建雨污水管道、供水管道、强弱电入地等道路市政管线，机动车道及人行道升级改造工程、照明工程、绿化工程。</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11254</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425" w:type="dxa"/>
            <w:gridSpan w:val="8"/>
            <w:noWrap w:val="0"/>
            <w:vAlign w:val="center"/>
          </w:tcPr>
          <w:p>
            <w:pPr>
              <w:spacing w:line="320" w:lineRule="exact"/>
              <w:jc w:val="center"/>
              <w:rPr>
                <w:rFonts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1889"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276" w:type="dxa"/>
            <w:noWrap w:val="0"/>
            <w:vAlign w:val="center"/>
          </w:tcPr>
          <w:p>
            <w:pPr>
              <w:spacing w:line="320" w:lineRule="exact"/>
              <w:jc w:val="center"/>
              <w:rPr>
                <w:rFonts w:ascii="黑体" w:hAnsi="黑体" w:eastAsia="黑体"/>
                <w:sz w:val="24"/>
              </w:rPr>
            </w:pPr>
            <w:r>
              <w:rPr>
                <w:rFonts w:hint="eastAsia" w:ascii="黑体" w:hAnsi="黑体" w:eastAsia="黑体"/>
                <w:sz w:val="24"/>
              </w:rPr>
              <w:t>项目区位</w:t>
            </w:r>
          </w:p>
        </w:tc>
        <w:tc>
          <w:tcPr>
            <w:tcW w:w="2268" w:type="dxa"/>
            <w:noWrap w:val="0"/>
            <w:vAlign w:val="center"/>
          </w:tcPr>
          <w:p>
            <w:pPr>
              <w:spacing w:line="320" w:lineRule="exact"/>
              <w:ind w:firstLine="480"/>
              <w:jc w:val="center"/>
              <w:rPr>
                <w:rFonts w:ascii="黑体" w:hAnsi="黑体" w:eastAsia="黑体"/>
                <w:sz w:val="24"/>
              </w:rPr>
            </w:pPr>
            <w:r>
              <w:rPr>
                <w:rFonts w:hint="eastAsia" w:ascii="黑体" w:hAnsi="黑体" w:eastAsia="黑体"/>
                <w:sz w:val="24"/>
              </w:rPr>
              <w:t>建设范围</w:t>
            </w:r>
          </w:p>
        </w:tc>
        <w:tc>
          <w:tcPr>
            <w:tcW w:w="453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188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唐河县龙山路提升泵站及管网工程项目</w:t>
            </w:r>
          </w:p>
        </w:tc>
        <w:tc>
          <w:tcPr>
            <w:tcW w:w="127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临港经济区</w:t>
            </w:r>
          </w:p>
        </w:tc>
        <w:tc>
          <w:tcPr>
            <w:tcW w:w="226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澧水路与龙山路交叉口</w:t>
            </w:r>
          </w:p>
        </w:tc>
        <w:tc>
          <w:tcPr>
            <w:tcW w:w="453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在澧水路与龙山路交叉口东侧设置污水提升泵站一座，设计规模2.0万吨/天；从污水提升泵站至河西第三污水处理厂，建设污水提升管网，总长度约2.4千米，管径DN500mm。</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716</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sz w:val="32"/>
          <w:szCs w:val="32"/>
        </w:rPr>
        <w:t>（四）污泥厂及中水回用项目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027"/>
        <w:gridCol w:w="2555"/>
        <w:gridCol w:w="3631"/>
        <w:gridCol w:w="1594"/>
        <w:gridCol w:w="200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4"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2555"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363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59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2004"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唐河县污泥处理厂项目</w:t>
            </w:r>
          </w:p>
        </w:tc>
        <w:tc>
          <w:tcPr>
            <w:tcW w:w="255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第四污水处理厂院内</w:t>
            </w:r>
          </w:p>
        </w:tc>
        <w:tc>
          <w:tcPr>
            <w:tcW w:w="36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污泥处理，近期规模为50 t/d（含水率80%），远期为100 t/d（含水率80%），采用干化+碳化工艺。</w:t>
            </w:r>
          </w:p>
        </w:tc>
        <w:tc>
          <w:tcPr>
            <w:tcW w:w="159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6611</w:t>
            </w:r>
          </w:p>
        </w:tc>
        <w:tc>
          <w:tcPr>
            <w:tcW w:w="20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4"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2555"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363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59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2004"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唐河县中水资源化利用及雨污管网建设项目</w:t>
            </w:r>
          </w:p>
        </w:tc>
        <w:tc>
          <w:tcPr>
            <w:tcW w:w="255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363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1.建设规模2.0万吨/日的中水厂及再生水建管网30千米。2.雨污分流工程：对产业集聚区、商贸居住区、行政文化区进行雨污分流改造。</w:t>
            </w:r>
          </w:p>
        </w:tc>
        <w:tc>
          <w:tcPr>
            <w:tcW w:w="159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70000</w:t>
            </w:r>
          </w:p>
        </w:tc>
        <w:tc>
          <w:tcPr>
            <w:tcW w:w="20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县生态环境局、县城管局、县住建局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上级资金、中水循环利用收益、县财政</w:t>
            </w:r>
          </w:p>
        </w:tc>
      </w:tr>
    </w:tbl>
    <w:p>
      <w:pPr>
        <w:spacing w:line="60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（五）城市管理综合服务平台建设项目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027"/>
        <w:gridCol w:w="2130"/>
        <w:gridCol w:w="3969"/>
        <w:gridCol w:w="1594"/>
        <w:gridCol w:w="200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067"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2130"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3969"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59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2004"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唐河县城市管理综合服务平台建设项目</w:t>
            </w:r>
          </w:p>
        </w:tc>
        <w:tc>
          <w:tcPr>
            <w:tcW w:w="213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唐河县中心城区</w:t>
            </w:r>
          </w:p>
        </w:tc>
        <w:tc>
          <w:tcPr>
            <w:tcW w:w="396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软件平台建设：含城管升级、环卫、市政、园林、执法、多网融合等综合平台；2.数据建设：含市政、园林、环卫、户外广告、排水管网、部件数据、地理编码数据、网格数据等；3.机房硬件升级及支撑硬件建设。</w:t>
            </w:r>
          </w:p>
        </w:tc>
        <w:tc>
          <w:tcPr>
            <w:tcW w:w="159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6000</w:t>
            </w:r>
          </w:p>
        </w:tc>
        <w:tc>
          <w:tcPr>
            <w:tcW w:w="20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（六）新能源电动汽车充换电智能服务网络及停车场项目</w:t>
      </w: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456"/>
        <w:gridCol w:w="1417"/>
        <w:gridCol w:w="5103"/>
        <w:gridCol w:w="1134"/>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0"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456"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103"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18"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4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唐河县新能源电动汽车充换电智能服务网络基础设施项目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全县范围内</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新建A型充换电站4座，新建B型充换电站县域内5座，新建智能充电站点全县范围内共346座，新建交流充电桩419个。</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76000</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县财政局</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上级资金、专项债、县财政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4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唐河县老城区停车场建设项目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老图书馆占地3亩，拆除后建设停车场；2.文化馆占地10亩，拆除后建停车场；老政府改造成青少年活动中心代替文化馆的职能；3.体育中心西北角（属于绿化面积），建地下停车场（社会投资）；4.公疗医院拆除后改建成停车场；5.新春路南段交铁路桥东侧。</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7000</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0"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456"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103"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18"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4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唐河县城区智慧化停车及公共交通场站建设项目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县城区</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新建22个智慧化停车场，5583个停车泊位；改造24个现状停车场，1个现状公共交通场站，1265个停车泊位；8条现状路侧停车带，1518个停车泊位。停车泊位共8370个。</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21961</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w:t>
            </w:r>
            <w:r>
              <w:rPr>
                <w:rFonts w:hint="eastAsia" w:ascii="方正仿宋简体" w:hAnsi="方正仿宋简体" w:eastAsia="方正仿宋简体" w:cs="方正仿宋简体"/>
                <w:sz w:val="24"/>
                <w:lang w:eastAsia="zh-CN"/>
              </w:rPr>
              <w:t>财政</w:t>
            </w:r>
            <w:r>
              <w:rPr>
                <w:rFonts w:hint="eastAsia" w:ascii="方正仿宋简体" w:hAnsi="方正仿宋简体" w:eastAsia="方正仿宋简体" w:cs="方正仿宋简体"/>
                <w:sz w:val="24"/>
              </w:rPr>
              <w:t>局、县城管局</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00"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456"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17"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103"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18"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4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唐河县商务中心区智慧化停车场项目</w:t>
            </w:r>
          </w:p>
        </w:tc>
        <w:tc>
          <w:tcPr>
            <w:tcW w:w="141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商务中心区</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新建智慧化停车场2个，配套充电站2个，每个停车场布设分散式充电桩50个。</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3000</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东城街道办事处</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w:t>
            </w:r>
          </w:p>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ascii="黑体" w:hAnsi="黑体" w:eastAsia="黑体" w:cs="仿宋"/>
          <w:sz w:val="32"/>
          <w:szCs w:val="32"/>
        </w:rPr>
      </w:pPr>
      <w:r>
        <w:rPr>
          <w:rFonts w:hint="eastAsia" w:ascii="黑体" w:hAnsi="黑体" w:eastAsia="黑体" w:cs="仿宋"/>
          <w:sz w:val="32"/>
          <w:szCs w:val="32"/>
        </w:rPr>
        <w:t>五、城市生态修复改造行动</w:t>
      </w:r>
    </w:p>
    <w:p>
      <w:pPr>
        <w:spacing w:line="60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bCs/>
          <w:sz w:val="32"/>
          <w:szCs w:val="32"/>
        </w:rPr>
        <w:t>水系整治项目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2"/>
        <w:gridCol w:w="1560"/>
        <w:gridCol w:w="5811"/>
        <w:gridCol w:w="1062"/>
        <w:gridCol w:w="149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54"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172"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560"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81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062"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490"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288"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1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唐河县西城水系综合整治工程二期工程项目</w:t>
            </w:r>
          </w:p>
        </w:tc>
        <w:tc>
          <w:tcPr>
            <w:tcW w:w="156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81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唐河县河西城区范围内的5条河道的综合整治工程，包含蟠龙溪、玲珑溪、凤鸣河、凤栖河及规划河道的综合治理、截污纳管，沿河生态景观修复、步道、栈道、广场园路及景观绿化照明。</w:t>
            </w:r>
          </w:p>
        </w:tc>
        <w:tc>
          <w:tcPr>
            <w:tcW w:w="106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56700</w:t>
            </w:r>
          </w:p>
        </w:tc>
        <w:tc>
          <w:tcPr>
            <w:tcW w:w="149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28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专项债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54"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172"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560"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81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062"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490"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288"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1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唐河-三夹河水系生态修复治理（一期）工程建设项目</w:t>
            </w:r>
          </w:p>
        </w:tc>
        <w:tc>
          <w:tcPr>
            <w:tcW w:w="156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唐河-三夹河</w:t>
            </w:r>
          </w:p>
        </w:tc>
        <w:tc>
          <w:tcPr>
            <w:tcW w:w="581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新建堤防工程6.86千米、道路工程3.5公里、微地形工程55.88公顷及其他配套设施。</w:t>
            </w:r>
          </w:p>
        </w:tc>
        <w:tc>
          <w:tcPr>
            <w:tcW w:w="106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18500</w:t>
            </w:r>
          </w:p>
        </w:tc>
        <w:tc>
          <w:tcPr>
            <w:tcW w:w="149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县水利局</w:t>
            </w:r>
          </w:p>
        </w:tc>
        <w:tc>
          <w:tcPr>
            <w:tcW w:w="128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PPP资金、县财政</w:t>
            </w:r>
          </w:p>
        </w:tc>
      </w:tr>
    </w:tbl>
    <w:p>
      <w:pPr>
        <w:spacing w:line="600" w:lineRule="exact"/>
        <w:jc w:val="center"/>
        <w:rPr>
          <w:rFonts w:hint="eastAsia" w:ascii="方正楷体简体" w:hAnsi="方正楷体简体" w:eastAsia="方正楷体简体" w:cs="方正楷体简体"/>
          <w:bCs/>
          <w:sz w:val="32"/>
          <w:szCs w:val="32"/>
        </w:rPr>
      </w:pPr>
      <w:r>
        <w:rPr>
          <w:rFonts w:hint="eastAsia" w:ascii="方正楷体简体" w:hAnsi="方正楷体简体" w:eastAsia="方正楷体简体" w:cs="方正楷体简体"/>
          <w:bCs/>
          <w:sz w:val="32"/>
          <w:szCs w:val="32"/>
        </w:rPr>
        <w:t>（二）湿地公园建设项目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590"/>
        <w:gridCol w:w="1984"/>
        <w:gridCol w:w="3261"/>
        <w:gridCol w:w="1134"/>
        <w:gridCol w:w="1842"/>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54"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3590"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984"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3261"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842"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3590"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唐河县桐河口防洪除涝生态治理基础设施建设景观桥梁项目</w:t>
            </w:r>
          </w:p>
        </w:tc>
        <w:tc>
          <w:tcPr>
            <w:tcW w:w="198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326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19座景观桥梁建设。</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23665</w:t>
            </w:r>
          </w:p>
        </w:tc>
        <w:tc>
          <w:tcPr>
            <w:tcW w:w="184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ascii="黑体" w:hAnsi="黑体" w:eastAsia="黑体" w:cs="仿宋"/>
          <w:sz w:val="32"/>
          <w:szCs w:val="32"/>
        </w:rPr>
      </w:pPr>
      <w:r>
        <w:rPr>
          <w:rFonts w:hint="eastAsia" w:ascii="黑体" w:hAnsi="黑体" w:eastAsia="黑体"/>
          <w:sz w:val="32"/>
          <w:szCs w:val="32"/>
        </w:rPr>
        <w:t>六、</w:t>
      </w:r>
      <w:r>
        <w:rPr>
          <w:rFonts w:hint="eastAsia" w:ascii="黑体" w:hAnsi="黑体" w:eastAsia="黑体" w:cs="仿宋"/>
          <w:sz w:val="32"/>
          <w:szCs w:val="32"/>
        </w:rPr>
        <w:t>城市风貌塑造和历史保护改造行动</w:t>
      </w:r>
    </w:p>
    <w:tbl>
      <w:tblPr>
        <w:tblStyle w:val="5"/>
        <w:tblW w:w="14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027"/>
        <w:gridCol w:w="1422"/>
        <w:gridCol w:w="5526"/>
        <w:gridCol w:w="1134"/>
        <w:gridCol w:w="7"/>
        <w:gridCol w:w="183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00" w:type="dxa"/>
            <w:gridSpan w:val="8"/>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2"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22"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52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842"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7"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唐河县新民路历史文化街区升级项目</w:t>
            </w:r>
          </w:p>
        </w:tc>
        <w:tc>
          <w:tcPr>
            <w:tcW w:w="142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552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长度约500m，沿街墙体立面、屋檐、夜景灯光，进行仿古恢复修建，使之与城煌庙的建筑风格相适应。</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84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县住建局、县文广旅局</w:t>
            </w:r>
          </w:p>
        </w:tc>
        <w:tc>
          <w:tcPr>
            <w:tcW w:w="157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唐河县解放路历史文化街区建设项目</w:t>
            </w:r>
          </w:p>
        </w:tc>
        <w:tc>
          <w:tcPr>
            <w:tcW w:w="142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商贸居住区</w:t>
            </w:r>
          </w:p>
        </w:tc>
        <w:tc>
          <w:tcPr>
            <w:tcW w:w="552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一是对解放路等具有历史文化遗迹的老旧街区及两侧立面建筑进行整体规划设计，恢复古建筑风貌，对街区两侧历史建筑进行修复保护，弘扬唐河历史文化传统。二是将解放路与黉学路、滨河路、新民路连通，打造唐河县特色商业街区。</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13000</w:t>
            </w:r>
          </w:p>
        </w:tc>
        <w:tc>
          <w:tcPr>
            <w:tcW w:w="184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县住建局、县文广旅局</w:t>
            </w:r>
          </w:p>
        </w:tc>
        <w:tc>
          <w:tcPr>
            <w:tcW w:w="157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南入城口提升</w:t>
            </w:r>
          </w:p>
        </w:tc>
        <w:tc>
          <w:tcPr>
            <w:tcW w:w="142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552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三夹河至工业路两侧房屋立面提升、广告牌整治。</w:t>
            </w:r>
          </w:p>
        </w:tc>
        <w:tc>
          <w:tcPr>
            <w:tcW w:w="1141"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8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57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东入城口提升</w:t>
            </w:r>
          </w:p>
        </w:tc>
        <w:tc>
          <w:tcPr>
            <w:tcW w:w="142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552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工业路口至公主路两侧房屋立面提升、广告牌整治。</w:t>
            </w:r>
          </w:p>
        </w:tc>
        <w:tc>
          <w:tcPr>
            <w:tcW w:w="1141"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83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157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00" w:type="dxa"/>
            <w:gridSpan w:val="8"/>
            <w:noWrap w:val="0"/>
            <w:vAlign w:val="center"/>
          </w:tcPr>
          <w:p>
            <w:pPr>
              <w:spacing w:line="320" w:lineRule="exact"/>
              <w:jc w:val="center"/>
              <w:rPr>
                <w:rFonts w:hint="eastAsia"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2"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422"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526"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134"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842" w:type="dxa"/>
            <w:gridSpan w:val="2"/>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7"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7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唐河县汉剧（非遗）传承保护中心</w:t>
            </w:r>
          </w:p>
        </w:tc>
        <w:tc>
          <w:tcPr>
            <w:tcW w:w="142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52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总共三层，建设总建筑面积9000平方米，一楼为戏曲非遗展示馆及排练厅，二楼为开放式小剧场及化妆功能区，三楼为戏曲培训学校，其它配套设施为室外广场，包含绿化，亮化道路及停车场等工程。</w:t>
            </w:r>
          </w:p>
        </w:tc>
        <w:tc>
          <w:tcPr>
            <w:tcW w:w="113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5300</w:t>
            </w:r>
          </w:p>
        </w:tc>
        <w:tc>
          <w:tcPr>
            <w:tcW w:w="1842" w:type="dxa"/>
            <w:gridSpan w:val="2"/>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县文广旅局</w:t>
            </w:r>
          </w:p>
        </w:tc>
        <w:tc>
          <w:tcPr>
            <w:tcW w:w="157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ascii="黑体" w:hAnsi="黑体" w:eastAsia="黑体" w:cs="仿宋"/>
          <w:bCs/>
          <w:sz w:val="32"/>
          <w:szCs w:val="32"/>
        </w:rPr>
      </w:pPr>
      <w:r>
        <w:rPr>
          <w:rFonts w:hint="eastAsia" w:ascii="黑体" w:hAnsi="黑体" w:eastAsia="黑体" w:cs="仿宋"/>
          <w:bCs/>
          <w:sz w:val="32"/>
          <w:szCs w:val="32"/>
        </w:rPr>
        <w:t>七、实施海绵城市、韧性城市建设改造行动</w:t>
      </w:r>
    </w:p>
    <w:p>
      <w:pPr>
        <w:spacing w:line="600" w:lineRule="exact"/>
        <w:jc w:val="center"/>
        <w:rPr>
          <w:rFonts w:hint="eastAsia" w:ascii="方正楷体简体" w:hAnsi="方正楷体简体" w:eastAsia="方正楷体简体" w:cs="方正楷体简体"/>
          <w:bCs/>
          <w:sz w:val="32"/>
          <w:szCs w:val="32"/>
        </w:rPr>
      </w:pPr>
      <w:r>
        <w:rPr>
          <w:rFonts w:hint="eastAsia" w:ascii="方正楷体简体" w:hAnsi="方正楷体简体" w:eastAsia="方正楷体简体" w:cs="方正楷体简体"/>
          <w:bCs/>
          <w:sz w:val="32"/>
          <w:szCs w:val="32"/>
        </w:rPr>
        <w:t>（一）海绵城市建设</w:t>
      </w: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739"/>
        <w:gridCol w:w="1701"/>
        <w:gridCol w:w="5604"/>
        <w:gridCol w:w="1059"/>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67"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2739" w:type="dxa"/>
            <w:noWrap w:val="0"/>
            <w:vAlign w:val="center"/>
          </w:tcPr>
          <w:p>
            <w:pPr>
              <w:spacing w:line="280" w:lineRule="exact"/>
              <w:jc w:val="center"/>
              <w:rPr>
                <w:rFonts w:ascii="黑体" w:hAnsi="黑体" w:eastAsia="黑体"/>
                <w:sz w:val="24"/>
              </w:rPr>
            </w:pPr>
            <w:r>
              <w:rPr>
                <w:rFonts w:hint="eastAsia" w:ascii="黑体" w:hAnsi="黑体" w:eastAsia="黑体"/>
                <w:sz w:val="24"/>
              </w:rPr>
              <w:t>项目名称</w:t>
            </w:r>
          </w:p>
        </w:tc>
        <w:tc>
          <w:tcPr>
            <w:tcW w:w="1701" w:type="dxa"/>
            <w:noWrap w:val="0"/>
            <w:vAlign w:val="center"/>
          </w:tcPr>
          <w:p>
            <w:pPr>
              <w:spacing w:line="280" w:lineRule="exact"/>
              <w:jc w:val="center"/>
              <w:rPr>
                <w:rFonts w:ascii="黑体" w:hAnsi="黑体" w:eastAsia="黑体"/>
                <w:sz w:val="24"/>
              </w:rPr>
            </w:pPr>
            <w:r>
              <w:rPr>
                <w:rFonts w:hint="eastAsia" w:ascii="黑体" w:hAnsi="黑体" w:eastAsia="黑体"/>
                <w:sz w:val="24"/>
              </w:rPr>
              <w:t>建设范围</w:t>
            </w:r>
          </w:p>
        </w:tc>
        <w:tc>
          <w:tcPr>
            <w:tcW w:w="5604" w:type="dxa"/>
            <w:noWrap w:val="0"/>
            <w:vAlign w:val="center"/>
          </w:tcPr>
          <w:p>
            <w:pPr>
              <w:spacing w:line="280" w:lineRule="exact"/>
              <w:jc w:val="center"/>
              <w:rPr>
                <w:rFonts w:ascii="黑体" w:hAnsi="黑体" w:eastAsia="黑体"/>
                <w:sz w:val="24"/>
              </w:rPr>
            </w:pPr>
            <w:r>
              <w:rPr>
                <w:rFonts w:hint="eastAsia" w:ascii="黑体" w:hAnsi="黑体" w:eastAsia="黑体"/>
                <w:sz w:val="24"/>
              </w:rPr>
              <w:t>建设内容</w:t>
            </w:r>
          </w:p>
        </w:tc>
        <w:tc>
          <w:tcPr>
            <w:tcW w:w="1059" w:type="dxa"/>
            <w:noWrap w:val="0"/>
            <w:vAlign w:val="center"/>
          </w:tcPr>
          <w:p>
            <w:pPr>
              <w:spacing w:line="280" w:lineRule="exact"/>
              <w:jc w:val="center"/>
              <w:rPr>
                <w:rFonts w:ascii="黑体" w:hAnsi="黑体" w:eastAsia="黑体"/>
                <w:sz w:val="24"/>
              </w:rPr>
            </w:pPr>
            <w:r>
              <w:rPr>
                <w:rFonts w:hint="eastAsia" w:ascii="黑体" w:hAnsi="黑体" w:eastAsia="黑体"/>
                <w:sz w:val="24"/>
              </w:rPr>
              <w:t>总投资</w:t>
            </w:r>
          </w:p>
          <w:p>
            <w:pPr>
              <w:spacing w:line="280" w:lineRule="exact"/>
              <w:jc w:val="center"/>
              <w:rPr>
                <w:rFonts w:ascii="黑体" w:hAnsi="黑体" w:eastAsia="黑体"/>
                <w:sz w:val="24"/>
              </w:rPr>
            </w:pPr>
            <w:r>
              <w:rPr>
                <w:rFonts w:hint="eastAsia" w:ascii="黑体" w:hAnsi="黑体" w:eastAsia="黑体"/>
                <w:sz w:val="24"/>
              </w:rPr>
              <w:t>（万元）</w:t>
            </w:r>
          </w:p>
        </w:tc>
        <w:tc>
          <w:tcPr>
            <w:tcW w:w="1275" w:type="dxa"/>
            <w:noWrap w:val="0"/>
            <w:vAlign w:val="center"/>
          </w:tcPr>
          <w:p>
            <w:pPr>
              <w:spacing w:line="280" w:lineRule="exact"/>
              <w:jc w:val="center"/>
              <w:rPr>
                <w:rFonts w:ascii="黑体" w:hAnsi="黑体" w:eastAsia="黑体"/>
                <w:sz w:val="24"/>
              </w:rPr>
            </w:pPr>
            <w:r>
              <w:rPr>
                <w:rFonts w:hint="eastAsia" w:ascii="黑体" w:hAnsi="黑体" w:eastAsia="黑体"/>
                <w:sz w:val="24"/>
              </w:rPr>
              <w:t>责任单位</w:t>
            </w:r>
          </w:p>
        </w:tc>
        <w:tc>
          <w:tcPr>
            <w:tcW w:w="1418" w:type="dxa"/>
            <w:noWrap w:val="0"/>
            <w:vAlign w:val="center"/>
          </w:tcPr>
          <w:p>
            <w:pPr>
              <w:spacing w:line="28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73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唐河县江山汇、大唐中央积水点改造项目</w:t>
            </w:r>
          </w:p>
        </w:tc>
        <w:tc>
          <w:tcPr>
            <w:tcW w:w="170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贵阳路、花园路、澄源路</w:t>
            </w:r>
          </w:p>
        </w:tc>
        <w:tc>
          <w:tcPr>
            <w:tcW w:w="560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贵阳路雨污分流改造工程和花园路及澄源路雨污分流改造工程，包括现状机动车道铣刨加铺、人行道道板更换、平缘石及路缘石更换、树池边框更换、标志标线更新、更换检查井井盖及井圈加固、新建雨水口更换雨水篦子、单侧新建雨污水管道及雨污水支管。</w:t>
            </w:r>
          </w:p>
        </w:tc>
        <w:tc>
          <w:tcPr>
            <w:tcW w:w="10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3500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41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w:t>
            </w:r>
          </w:p>
        </w:tc>
        <w:tc>
          <w:tcPr>
            <w:tcW w:w="273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兴唐街道大张庄社区夸子营、高庄积水点改造</w:t>
            </w:r>
          </w:p>
        </w:tc>
        <w:tc>
          <w:tcPr>
            <w:tcW w:w="170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560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建设路至铁路桥自然水沟清淤、砌排水沟渠。</w:t>
            </w:r>
          </w:p>
        </w:tc>
        <w:tc>
          <w:tcPr>
            <w:tcW w:w="10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3500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41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政策资金、县财政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w:t>
            </w:r>
          </w:p>
        </w:tc>
        <w:tc>
          <w:tcPr>
            <w:tcW w:w="273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唐城家园积水点改造、唐河县第十一小积水改造</w:t>
            </w:r>
          </w:p>
        </w:tc>
        <w:tc>
          <w:tcPr>
            <w:tcW w:w="170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兴唐街道办事处</w:t>
            </w:r>
          </w:p>
        </w:tc>
        <w:tc>
          <w:tcPr>
            <w:tcW w:w="560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盛鼎路（盛居路至伏牛路）雨污水管道。</w:t>
            </w:r>
          </w:p>
        </w:tc>
        <w:tc>
          <w:tcPr>
            <w:tcW w:w="10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41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567" w:type="dxa"/>
            <w:gridSpan w:val="7"/>
            <w:noWrap w:val="0"/>
            <w:vAlign w:val="center"/>
          </w:tcPr>
          <w:p>
            <w:pPr>
              <w:spacing w:line="280" w:lineRule="exact"/>
              <w:jc w:val="center"/>
              <w:rPr>
                <w:rFonts w:hint="eastAsia"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2739" w:type="dxa"/>
            <w:noWrap w:val="0"/>
            <w:vAlign w:val="center"/>
          </w:tcPr>
          <w:p>
            <w:pPr>
              <w:spacing w:line="280" w:lineRule="exact"/>
              <w:jc w:val="center"/>
              <w:rPr>
                <w:rFonts w:ascii="黑体" w:hAnsi="黑体" w:eastAsia="黑体"/>
                <w:sz w:val="24"/>
              </w:rPr>
            </w:pPr>
            <w:r>
              <w:rPr>
                <w:rFonts w:hint="eastAsia" w:ascii="黑体" w:hAnsi="黑体" w:eastAsia="黑体"/>
                <w:sz w:val="24"/>
              </w:rPr>
              <w:t>项目名称</w:t>
            </w:r>
          </w:p>
        </w:tc>
        <w:tc>
          <w:tcPr>
            <w:tcW w:w="1701" w:type="dxa"/>
            <w:noWrap w:val="0"/>
            <w:vAlign w:val="center"/>
          </w:tcPr>
          <w:p>
            <w:pPr>
              <w:spacing w:line="280" w:lineRule="exact"/>
              <w:jc w:val="center"/>
              <w:rPr>
                <w:rFonts w:ascii="黑体" w:hAnsi="黑体" w:eastAsia="黑体"/>
                <w:sz w:val="24"/>
              </w:rPr>
            </w:pPr>
            <w:r>
              <w:rPr>
                <w:rFonts w:hint="eastAsia" w:ascii="黑体" w:hAnsi="黑体" w:eastAsia="黑体"/>
                <w:sz w:val="24"/>
              </w:rPr>
              <w:t>建设范围</w:t>
            </w:r>
          </w:p>
        </w:tc>
        <w:tc>
          <w:tcPr>
            <w:tcW w:w="5604" w:type="dxa"/>
            <w:noWrap w:val="0"/>
            <w:vAlign w:val="center"/>
          </w:tcPr>
          <w:p>
            <w:pPr>
              <w:spacing w:line="280" w:lineRule="exact"/>
              <w:jc w:val="center"/>
              <w:rPr>
                <w:rFonts w:ascii="黑体" w:hAnsi="黑体" w:eastAsia="黑体"/>
                <w:sz w:val="24"/>
              </w:rPr>
            </w:pPr>
            <w:r>
              <w:rPr>
                <w:rFonts w:hint="eastAsia" w:ascii="黑体" w:hAnsi="黑体" w:eastAsia="黑体"/>
                <w:sz w:val="24"/>
              </w:rPr>
              <w:t>建设内容</w:t>
            </w:r>
          </w:p>
        </w:tc>
        <w:tc>
          <w:tcPr>
            <w:tcW w:w="1059" w:type="dxa"/>
            <w:noWrap w:val="0"/>
            <w:vAlign w:val="center"/>
          </w:tcPr>
          <w:p>
            <w:pPr>
              <w:spacing w:line="280" w:lineRule="exact"/>
              <w:jc w:val="center"/>
              <w:rPr>
                <w:rFonts w:ascii="黑体" w:hAnsi="黑体" w:eastAsia="黑体"/>
                <w:sz w:val="24"/>
              </w:rPr>
            </w:pPr>
            <w:r>
              <w:rPr>
                <w:rFonts w:hint="eastAsia" w:ascii="黑体" w:hAnsi="黑体" w:eastAsia="黑体"/>
                <w:sz w:val="24"/>
              </w:rPr>
              <w:t>总投资</w:t>
            </w:r>
          </w:p>
          <w:p>
            <w:pPr>
              <w:spacing w:line="280" w:lineRule="exact"/>
              <w:jc w:val="center"/>
              <w:rPr>
                <w:rFonts w:ascii="黑体" w:hAnsi="黑体" w:eastAsia="黑体"/>
                <w:sz w:val="24"/>
              </w:rPr>
            </w:pPr>
            <w:r>
              <w:rPr>
                <w:rFonts w:hint="eastAsia" w:ascii="黑体" w:hAnsi="黑体" w:eastAsia="黑体"/>
                <w:sz w:val="24"/>
              </w:rPr>
              <w:t>（万元）</w:t>
            </w:r>
          </w:p>
        </w:tc>
        <w:tc>
          <w:tcPr>
            <w:tcW w:w="1275" w:type="dxa"/>
            <w:noWrap w:val="0"/>
            <w:vAlign w:val="center"/>
          </w:tcPr>
          <w:p>
            <w:pPr>
              <w:spacing w:line="280" w:lineRule="exact"/>
              <w:jc w:val="center"/>
              <w:rPr>
                <w:rFonts w:ascii="黑体" w:hAnsi="黑体" w:eastAsia="黑体"/>
                <w:sz w:val="24"/>
              </w:rPr>
            </w:pPr>
            <w:r>
              <w:rPr>
                <w:rFonts w:hint="eastAsia" w:ascii="黑体" w:hAnsi="黑体" w:eastAsia="黑体"/>
                <w:sz w:val="24"/>
              </w:rPr>
              <w:t>责任单位</w:t>
            </w:r>
          </w:p>
        </w:tc>
        <w:tc>
          <w:tcPr>
            <w:tcW w:w="1418" w:type="dxa"/>
            <w:noWrap w:val="0"/>
            <w:vAlign w:val="center"/>
          </w:tcPr>
          <w:p>
            <w:pPr>
              <w:spacing w:line="28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73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唐河县排水防涝设施建设项目</w:t>
            </w:r>
          </w:p>
        </w:tc>
        <w:tc>
          <w:tcPr>
            <w:tcW w:w="1701"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604"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建设内容为新建雨水管网65.3千米，河道整治长度7.62千米，新建雨水泵站4座，排水规模36.6立方米/S，海绵城市建设面积7985平方米。</w:t>
            </w:r>
          </w:p>
        </w:tc>
        <w:tc>
          <w:tcPr>
            <w:tcW w:w="1059"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30000</w:t>
            </w:r>
          </w:p>
        </w:tc>
        <w:tc>
          <w:tcPr>
            <w:tcW w:w="1275"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县住建局、县城管局</w:t>
            </w:r>
          </w:p>
        </w:tc>
        <w:tc>
          <w:tcPr>
            <w:tcW w:w="1418" w:type="dxa"/>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中央资金、县财政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567"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739"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701"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604"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059"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1275"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418"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73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唐河县城区海绵城市设施建设项目</w:t>
            </w:r>
          </w:p>
        </w:tc>
        <w:tc>
          <w:tcPr>
            <w:tcW w:w="170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6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老城区连片住宅区及老旧小区内部进行排水防涝设施建设和易涝点改造，并结合海绵城市建设理念进行低影响开发设施建设。</w:t>
            </w:r>
          </w:p>
        </w:tc>
        <w:tc>
          <w:tcPr>
            <w:tcW w:w="1059"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15000</w:t>
            </w:r>
          </w:p>
        </w:tc>
        <w:tc>
          <w:tcPr>
            <w:tcW w:w="1275"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县住建局</w:t>
            </w:r>
          </w:p>
        </w:tc>
        <w:tc>
          <w:tcPr>
            <w:tcW w:w="1418"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bl>
    <w:p>
      <w:pPr>
        <w:spacing w:line="600" w:lineRule="exact"/>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（二）韧性城市</w:t>
      </w:r>
    </w:p>
    <w:tbl>
      <w:tblPr>
        <w:tblStyle w:val="5"/>
        <w:tblW w:w="14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027"/>
        <w:gridCol w:w="1846"/>
        <w:gridCol w:w="5103"/>
        <w:gridCol w:w="1256"/>
        <w:gridCol w:w="200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4579"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2022年1月—2022年12月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846"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103"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256"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2004"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唐河县城区防汛一体化指挥中心</w:t>
            </w:r>
          </w:p>
        </w:tc>
        <w:tc>
          <w:tcPr>
            <w:tcW w:w="184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防汛调度联络平台系统建设、物资储备库房、管理用房、生产辅助用房、配套建设道路、停车场、砂石堆场、绿化及围墙。</w:t>
            </w:r>
          </w:p>
        </w:tc>
        <w:tc>
          <w:tcPr>
            <w:tcW w:w="12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10000</w:t>
            </w:r>
          </w:p>
        </w:tc>
        <w:tc>
          <w:tcPr>
            <w:tcW w:w="20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县城管局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579"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846"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103"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256"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2004"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唐河县应急物资储备建设项目</w:t>
            </w:r>
          </w:p>
        </w:tc>
        <w:tc>
          <w:tcPr>
            <w:tcW w:w="184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应急物资储备库楼两栋，应急物资调度中心楼一栋，相关配套附属设施设备。</w:t>
            </w:r>
          </w:p>
        </w:tc>
        <w:tc>
          <w:tcPr>
            <w:tcW w:w="12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4584</w:t>
            </w:r>
          </w:p>
        </w:tc>
        <w:tc>
          <w:tcPr>
            <w:tcW w:w="20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县应急管理局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579" w:type="dxa"/>
            <w:gridSpan w:val="7"/>
            <w:noWrap w:val="0"/>
            <w:vAlign w:val="center"/>
          </w:tcPr>
          <w:p>
            <w:pPr>
              <w:spacing w:line="320" w:lineRule="exact"/>
              <w:jc w:val="center"/>
              <w:rPr>
                <w:rFonts w:ascii="黑体" w:hAnsi="黑体" w:eastAsia="黑体"/>
                <w:sz w:val="24"/>
              </w:rPr>
            </w:pPr>
            <w:r>
              <w:rPr>
                <w:rFonts w:hint="eastAsia" w:ascii="黑体" w:hAnsi="黑体" w:eastAsia="黑体"/>
                <w:sz w:val="24"/>
              </w:rPr>
              <w:t>2024年1月—2024年12月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71" w:type="dxa"/>
            <w:noWrap w:val="0"/>
            <w:vAlign w:val="center"/>
          </w:tcPr>
          <w:p>
            <w:pPr>
              <w:spacing w:line="320" w:lineRule="exact"/>
              <w:jc w:val="center"/>
              <w:rPr>
                <w:rFonts w:ascii="黑体" w:hAnsi="黑体" w:eastAsia="黑体"/>
                <w:sz w:val="24"/>
              </w:rPr>
            </w:pPr>
            <w:r>
              <w:rPr>
                <w:rFonts w:hint="eastAsia" w:ascii="黑体" w:hAnsi="黑体" w:eastAsia="黑体"/>
                <w:sz w:val="24"/>
              </w:rPr>
              <w:t>序号</w:t>
            </w:r>
          </w:p>
        </w:tc>
        <w:tc>
          <w:tcPr>
            <w:tcW w:w="2027" w:type="dxa"/>
            <w:noWrap w:val="0"/>
            <w:vAlign w:val="center"/>
          </w:tcPr>
          <w:p>
            <w:pPr>
              <w:spacing w:line="320" w:lineRule="exact"/>
              <w:jc w:val="center"/>
              <w:rPr>
                <w:rFonts w:ascii="黑体" w:hAnsi="黑体" w:eastAsia="黑体"/>
                <w:sz w:val="24"/>
              </w:rPr>
            </w:pPr>
            <w:r>
              <w:rPr>
                <w:rFonts w:hint="eastAsia" w:ascii="黑体" w:hAnsi="黑体" w:eastAsia="黑体"/>
                <w:sz w:val="24"/>
              </w:rPr>
              <w:t>项目名称</w:t>
            </w:r>
          </w:p>
        </w:tc>
        <w:tc>
          <w:tcPr>
            <w:tcW w:w="1846" w:type="dxa"/>
            <w:noWrap w:val="0"/>
            <w:vAlign w:val="center"/>
          </w:tcPr>
          <w:p>
            <w:pPr>
              <w:spacing w:line="320" w:lineRule="exact"/>
              <w:jc w:val="center"/>
              <w:rPr>
                <w:rFonts w:ascii="黑体" w:hAnsi="黑体" w:eastAsia="黑体"/>
                <w:sz w:val="24"/>
              </w:rPr>
            </w:pPr>
            <w:r>
              <w:rPr>
                <w:rFonts w:hint="eastAsia" w:ascii="黑体" w:hAnsi="黑体" w:eastAsia="黑体"/>
                <w:sz w:val="24"/>
              </w:rPr>
              <w:t>建设范围</w:t>
            </w:r>
          </w:p>
        </w:tc>
        <w:tc>
          <w:tcPr>
            <w:tcW w:w="5103" w:type="dxa"/>
            <w:noWrap w:val="0"/>
            <w:vAlign w:val="center"/>
          </w:tcPr>
          <w:p>
            <w:pPr>
              <w:spacing w:line="320" w:lineRule="exact"/>
              <w:jc w:val="center"/>
              <w:rPr>
                <w:rFonts w:ascii="黑体" w:hAnsi="黑体" w:eastAsia="黑体"/>
                <w:sz w:val="24"/>
              </w:rPr>
            </w:pPr>
            <w:r>
              <w:rPr>
                <w:rFonts w:hint="eastAsia" w:ascii="黑体" w:hAnsi="黑体" w:eastAsia="黑体"/>
                <w:sz w:val="24"/>
              </w:rPr>
              <w:t>建设内容</w:t>
            </w:r>
          </w:p>
        </w:tc>
        <w:tc>
          <w:tcPr>
            <w:tcW w:w="1256" w:type="dxa"/>
            <w:noWrap w:val="0"/>
            <w:vAlign w:val="center"/>
          </w:tcPr>
          <w:p>
            <w:pPr>
              <w:spacing w:line="320" w:lineRule="exact"/>
              <w:jc w:val="center"/>
              <w:rPr>
                <w:rFonts w:ascii="黑体" w:hAnsi="黑体" w:eastAsia="黑体"/>
                <w:sz w:val="24"/>
              </w:rPr>
            </w:pPr>
            <w:r>
              <w:rPr>
                <w:rFonts w:hint="eastAsia" w:ascii="黑体" w:hAnsi="黑体" w:eastAsia="黑体"/>
                <w:sz w:val="24"/>
              </w:rPr>
              <w:t>总投资</w:t>
            </w:r>
          </w:p>
          <w:p>
            <w:pPr>
              <w:spacing w:line="320" w:lineRule="exact"/>
              <w:jc w:val="center"/>
              <w:rPr>
                <w:rFonts w:ascii="黑体" w:hAnsi="黑体" w:eastAsia="黑体"/>
                <w:sz w:val="24"/>
              </w:rPr>
            </w:pPr>
            <w:r>
              <w:rPr>
                <w:rFonts w:hint="eastAsia" w:ascii="黑体" w:hAnsi="黑体" w:eastAsia="黑体"/>
                <w:sz w:val="24"/>
              </w:rPr>
              <w:t>（万元）</w:t>
            </w:r>
          </w:p>
        </w:tc>
        <w:tc>
          <w:tcPr>
            <w:tcW w:w="2004" w:type="dxa"/>
            <w:noWrap w:val="0"/>
            <w:vAlign w:val="center"/>
          </w:tcPr>
          <w:p>
            <w:pPr>
              <w:spacing w:line="320" w:lineRule="exact"/>
              <w:jc w:val="center"/>
              <w:rPr>
                <w:rFonts w:ascii="黑体" w:hAnsi="黑体" w:eastAsia="黑体"/>
                <w:sz w:val="24"/>
              </w:rPr>
            </w:pPr>
            <w:r>
              <w:rPr>
                <w:rFonts w:hint="eastAsia" w:ascii="黑体" w:hAnsi="黑体" w:eastAsia="黑体"/>
                <w:sz w:val="24"/>
              </w:rPr>
              <w:t>责任单位</w:t>
            </w:r>
          </w:p>
        </w:tc>
        <w:tc>
          <w:tcPr>
            <w:tcW w:w="1572" w:type="dxa"/>
            <w:noWrap w:val="0"/>
            <w:vAlign w:val="center"/>
          </w:tcPr>
          <w:p>
            <w:pPr>
              <w:spacing w:line="320" w:lineRule="exact"/>
              <w:jc w:val="center"/>
              <w:rPr>
                <w:rFonts w:ascii="黑体" w:hAnsi="黑体" w:eastAsia="黑体"/>
                <w:sz w:val="24"/>
              </w:rPr>
            </w:pPr>
            <w:r>
              <w:rPr>
                <w:rFonts w:hint="eastAsia" w:ascii="黑体" w:hAnsi="黑体" w:eastAsia="黑体"/>
                <w:sz w:val="24"/>
              </w:rPr>
              <w:t>投资来源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771"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1</w:t>
            </w:r>
          </w:p>
        </w:tc>
        <w:tc>
          <w:tcPr>
            <w:tcW w:w="2027"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南阳市综合应急救援基地项目</w:t>
            </w:r>
          </w:p>
        </w:tc>
        <w:tc>
          <w:tcPr>
            <w:tcW w:w="184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唐河城区</w:t>
            </w:r>
          </w:p>
        </w:tc>
        <w:tc>
          <w:tcPr>
            <w:tcW w:w="5103"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应急指挥培训中心，实操中心、体验中心、应急物资和装备库、救援训练场、直升机停机场等建设，并配备救援装备、训练装备、体验装备等。</w:t>
            </w:r>
          </w:p>
        </w:tc>
        <w:tc>
          <w:tcPr>
            <w:tcW w:w="1256"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37214</w:t>
            </w:r>
          </w:p>
        </w:tc>
        <w:tc>
          <w:tcPr>
            <w:tcW w:w="2004"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县应急管理局</w:t>
            </w:r>
          </w:p>
        </w:tc>
        <w:tc>
          <w:tcPr>
            <w:tcW w:w="1572" w:type="dxa"/>
            <w:noWrap w:val="0"/>
            <w:vAlign w:val="center"/>
          </w:tcPr>
          <w:p>
            <w:pPr>
              <w:spacing w:line="32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上级资金、县财政</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0DF37D1D"/>
    <w:rsid w:val="776E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2023-08-02T01:35:00Z</dcterms:created>
  <dc:creator>Administrator</dc:creator>
  <cp:lastModifiedBy>闻风知露</cp:lastModifiedBy>
  <dcterms:modified xsi:type="dcterms:W3CDTF">2023-10-12T07:06:01Z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2725808509D64E29B3CDED56F099D916_12</vt:lpwstr>
  </property>
</Properties>
</file>