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唐河县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关于食品安全监督抽检情况的通告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期）</w:t>
      </w:r>
    </w:p>
    <w:p>
      <w:pPr>
        <w:pStyle w:val="11"/>
        <w:widowControl/>
        <w:wordWrap w:val="0"/>
        <w:spacing w:line="276" w:lineRule="auto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近期，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唐河县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市场监督管理局组织抽检了餐饮食品、淀粉及淀粉制品、豆制品、方便食品、糕点、粮食加工品、肉制品、食用农产品、食用油、油脂及其制品、蔬菜制品、调味品、饮料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个食品大类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批次样品，抽样检验项目合格样品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批次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合格样品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批次。检验项目等具体情况见附件。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特此通告。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1.本次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.食品安全监督抽检合格产品信息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.食品安全监督抽检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合格产品信息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8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8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right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right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right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right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right="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page"/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餐饮食品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、《食品安全国家标准消毒餐（饮）具》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GB14934-2016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、（GB 2761-2017 ）《食品安全国家标准食品中真菌毒素限量》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1.复用餐饮具(餐馆自行消毒)抽检项目为大肠菌群、阴离子合成洗涤剂(以十二烷基苯磺酸钠计)。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2.馒头花卷(自制)抽检项目为山梨酸及其钾盐(以山梨酸计)、糖精钠(以糖精计)、苯甲酸及其钠盐(以苯甲酸计)。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3.油饼油条(自制)抽检项目为铝的残留量(干样品,以Al计)。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4.包子(自制)抽检项目为山梨酸及其钾盐(以山梨酸计)、糖精钠(以糖精计)、苯甲酸及其钠盐(以苯甲酸计)。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5.花生制品(自制)抽检项目为黄曲霉毒素B₁。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1.粉丝粉条抽检项目为二氧化硫残留量、山梨酸及其钾盐(以山梨酸计)、苯甲酸及其钠盐(以苯甲酸计)、铅(以Pb计)、铝的残留量(干样品,以Al计)。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豆制品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抽检依据《食品安全国家标准 食品中污染物限量》（GB 2762-2017）、《食品安全国家标准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.腐竹、油皮及其再制品抽检项目为二氧化硫残留量、山梨酸及其钾盐(以山梨酸计)、碱性嫩黄、脱氢乙酸及其钠盐(以脱氢乙酸计)、苯甲酸及其钠盐(以苯甲酸计)、蛋白质、铅(以Pb计)、铝的残留量(干样品,以Al计)。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方便食品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抽检依据《食品安全国家标准 食品添加剂使用标准》（GB 2760-2014）、《食品安全国家标准 预包装食品中致病菌限量》（GB 29921-2021）标准及产品明示标准和指标的要求。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调味面制品抽检项目为三氯蔗糖、大肠菌群、山梨酸及其钾盐(以山梨酸计)、沙门氏菌、糖精钠(以糖精计)、脱氢乙酸及其钠盐(以脱氢乙酸计)、苯甲酸及其钠盐(以苯甲酸计)、菌落总数、过氧化值(以脂肪计)、酸价(以脂肪计)(KOH)、金黄色葡萄球菌、霉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糕点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糕点、面包》（GB 7099-2015）、《食品安全国家标准 食品中污染物限量》（GB 2762-2017）、《食品安全国家标准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糕点抽检项目为三氯蔗糖、丙二醇、丙酸及其钠盐、钙盐(以丙酸计)、大肠菌群、安赛蜜、山梨酸及其钾盐(以山梨酸计)、沙门氏菌、甜蜜素(以环己基氨基磺酸计)、糖精钠(以糖精计)、纳他霉素、脱氢乙酸及其钠盐(以脱氢乙酸计)、苯甲酸及其钠盐(以苯甲酸计)、菌落总数、过氧化值(以脂肪计)、酸价(以脂肪计)(KOH)、金黄色葡萄球菌、铅(以Pb计)、铝的残留量(干样品,以Al计)、霉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月饼抽检项目为丙酸及其钠盐、钙盐(以丙酸计)、大肠菌群、山梨酸及其钾盐(以山梨酸计)、沙门氏菌、糖精钠(以糖精计)、纳他霉素、脱氢乙酸及其钠盐(以脱氢乙酸计)、苯甲酸及其钠盐(以苯甲酸计)、菌落总数、过氧化值(以脂肪计)、酸价(以脂肪计)(KOH)、金黄色葡萄球菌、铝的残留量(干样品,以Al计)、霉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粮食加工品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1.玉米粉(片、渣)抽检项目为玉米赤霉烯酮、苯并[a]芘、赭曲霉毒素A、黄曲霉毒素B₁。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2.发酵面制品抽检项目为山梨酸及其钾盐(以山梨酸计)、糖精钠(以糖精计)、脱氢乙酸及其钠盐(以脱氢乙酸计)、苯甲酸及其钠盐(以苯甲酸计)。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3.生湿面制品抽检项目为二氧化硫残留量、山梨酸及其钾盐(以山梨酸计)、脱氢乙酸及其钠盐(以脱氢乙酸计)、苯甲酸及其钠盐(以苯甲酸计)、铅(以Pb计)。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肉制品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食品安全国家标准 预包装食品中致病菌限量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GB 29921-2021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）、食品整治办[2008]3号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熏煮香肠火腿制品抽检项目为亚硝酸盐(以亚硝酸钠计)、单核细胞增生李斯特氏菌、大肠菌群、山梨酸及其钾盐(以山梨酸计)、氯霉素、沙门氏菌、纳他霉素、胭脂红、脱氢乙酸及其钠盐(以脱氢乙酸计)、致泻大肠埃希氏菌、苯甲酸及其钠盐(以苯甲酸计)、菌落总数、金黄色葡萄球菌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酱卤肉制品抽检项目为亚硝酸盐(以亚硝酸钠计)、单核细胞增生李斯特氏菌、大肠菌群、山梨酸及其钾盐(以山梨酸计)、总砷(以As计)、氯霉素、沙门氏菌、糖精钠(以糖精计)、纳他霉素、胭脂红、脱氢乙酸及其钠盐(以脱氢乙酸计)、苯甲酸及其钠盐(以苯甲酸计)、菌落总数、酸性橙Ⅱ、金黄色葡萄球菌、铅(以Pb计)、铬(以Cr计)、镉(以Cd计)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食用农产品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抽检依据《食品安全国家标准 食品中污染物限量》（GB 2762-2017）、农业农村部公告 第250号、《食品安全国家标准 食品中兽药最大残留限量》GB 31650-2019、《食品安全国家标准 食品中农药最大残留限量》（GB 2763-2021）等标准及产品明示标准和指标的要求。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1.葱抽检项目为三唑磷、噻虫嗪、水胺硫磷。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2.茄子抽检项目为毒死蜱、甲胺磷、镉(以Cd计)。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3.辣椒抽检项目为克百威、噻虫胺、毒死蜱、甲氨基阿维菌素苯甲酸盐、镉(以Cd计)。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4.番茄抽检项目为乙酰甲胺磷、敌敌畏、毒死蜱、氧乐果、氯氟氰菊酯和高效氯氟氰菊酯、烯酰吗啉、甲拌磷、腐霉利、镉(以Cd计)。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5.黄瓜抽检项目为乐果、乙螨唑、乙酰甲胺磷、克百威、哒螨灵、噻虫嗪、异丙威、敌敌畏、毒死蜱、氧乐果、甲拌磷、甲氨基阿维菌素苯甲酸盐、腐霉利、阿维菌素。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6.胡萝卜抽检项目为毒死蜱、氟虫腈、氯氟氰菊酯和高效氯氟氰菊酯、甲拌磷、铅(以Pb计)、镉(以Cd计)。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7.生干籽类抽检项目为嘧菌酯、过氧化值(以脂肪计)、酸价(以脂肪计)(KOH)、黄曲霉毒素B₁。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8.鸡蛋抽检项目为地美硝唑、氟苯尼考、甲砜霉素、甲硝唑。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9.豆芽抽检项目为4-氯苯氧乙酸钠(以4-氯苯氧乙酸计)、6-苄基腺嘌呤(6-BA)、亚硫酸盐(以SO₂计)、总汞(以Hg计)、铅(以Pb计)。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10.韭菜抽检项目为三唑磷、毒死蜱、水胺硫磷、腐霉利、镉(以Cd计)。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11.芹菜抽检项目为噻虫胺、敌敌畏、毒死蜱、甲拌磷、马拉硫磷。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12.油麦菜抽检项目为吡虫啉、甲氨基阿维菌素苯甲酸盐、阿维菌素。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13.普通白菜抽检项目为吡虫啉、啶虫脒、毒死蜱、甲氨基阿维菌素苯甲酸盐。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14.甜椒抽检项目为噻虫嗪、噻虫胺、毒死蜱。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15.豇豆抽检项目为倍硫磷、克百威、啶虫脒、噻虫嗪、噻虫胺、毒死蜱、灭蝇胺、甲氨基阿维菌素苯甲酸盐、甲胺磷。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16.菜豆抽检项目为噻虫胺、毒死蜱、氯氟氰菊酯和高效氯氟氰菊酯、甲胺磷。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17.山药抽检项目为克百威、咪鲜胺和咪鲜胺锰盐、氯氟氰菊酯和高效氯氟氰菊酯、涕灭威、铅(以Pb计)。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18.姜抽检项目为噻虫嗪、噻虫胺、敌敌畏、毒死蜱、铅(以Pb计)。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19.苹果抽检项目为克百威、啶虫脒、敌敌畏、毒死蜱、氧乐果、甲拌磷。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20.梨抽检项目为克百威、吡虫啉、咪鲜胺和咪鲜胺锰盐、多菌灵、敌敌畏、毒死蜱、氧乐果、氯氟氰菊酯和高效氯氟氰菊酯、水胺硫磷、苯醚甲环唑。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21.柑、橘抽检项目为丙溴磷、氯唑磷、氯氟氰菊酯和高效氯氟氰菊酯、联苯菊酯、苯醚甲环唑。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22.香蕉抽检项目为吡唑醚菌酯、吡虫啉、噻虫嗪、噻虫胺、腈苯唑、苯醚甲环唑。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23.芒果抽检项目为吡唑醚菌酯、吡虫啉、噻虫胺、多菌灵。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24.猪肉抽检项目为五氯酚酸钠(以五氯酚计)、多西环素、恩诺沙星(以恩诺沙星与环丙沙星之和计)、氯霉素、磺胺类(总量)。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25.鸡肉抽检项目为五氯酚酸钠(以五氯酚计)、恩诺沙星(以恩诺沙星与环丙沙星之和计)、氯霉素、沙拉沙星、磺胺类(总量)。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26.淡水虾抽检项目为恩诺沙星、氧氟沙星、诺氟沙星。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27.淡水鱼抽检项目为五氯酚酸钠(以五氯酚计)、地西泮、孔雀石绿、恩诺沙星(以恩诺沙星与环丙沙星之和计)、氧氟沙星、诺氟沙星。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28.鲜食用菌抽检项目为总砷(以As计)、氯氟氰菊酯和高效氯氟氰菊酯、氯氰菊酯和高效氯氰菊酯、甲氨基阿维菌素苯甲酸盐、百菌清、镉(以Cd计)。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29.苹果抽检项目为三唑醇、克百威、啶虫脒、敌敌畏、毒死蜱、氧乐果、甲拌磷。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30.荔枝抽检项目为吡唑醚菌酯、氯氟氰菊酯和高效氯氟氰菊酯、氯氰菊酯和高效氯氰菊酯。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31.猕猴桃抽检项目为多菌灵、敌敌畏、氧乐果、氯吡脲。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32.生干坚果抽检项目为吡虫啉、过氧化值(以脂肪计)、酸价(以脂肪计)(KOH)。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33.山药抽检项目为克百威、氯氟氰菊酯和高效氯氟氰菊酯、涕灭威、铅(以Pb计)。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34.生干坚果抽检项目为吡虫啉、过氧化值(以脂肪计)、酸价(以脂肪计)(KOH)、铅(以Pb计)。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35.淡水鱼抽检项目为五氯酚酸钠(以五氯酚计)、地西泮、孔雀石绿、恩诺沙星、氧氟沙星、诺氟沙星。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抽检依据《食品安全国家标准 食品中污染物限量》（GB 2762-2022）、《食品安全国家标准 食品添加剂使用标准》（GB 2760-2014）、《食品安全国家标准 植物油》（GB 2716-2018 ）、《GB/T 40851-2021食用调和油》等标准及产品明示标准和指标的要求。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1.芝麻油抽检项目为乙基麦芽酚、溶剂残留量、苯并[a]芘、过氧化值、酸价(KOH)、铅(以Pb计)。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2.花生油抽检项目为溶剂残留量、特丁基对苯二酚(TBHQ)、苯并[a]芘、过氧化值、酸价(KOH)、铅(以Pb计)、黄曲霉毒素B₁。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3.食用植物调和油抽检项目为乙基麦芽酚、溶剂残留量、特丁基对苯二酚(TBHQ)、苯并[a]芘、过氧化值、酸价(KOH)、铅(以Pb计)。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蔬菜制品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2716-2018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食品安全国家标准 植物油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（GB 2762-2022）《食品安全国家标准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酱腌菜抽检项目为二氧化硫残留量、亚硝酸盐(以NaNO₂计)、大肠菌群、山梨酸及其钾盐(以山梨酸计)、甜蜜素(以环己基氨基磺酸计)、糖精钠(以糖精计)、脱氢乙酸及其钠盐(以脱氢乙酸计)、苯甲酸及其钠盐(以苯甲酸计)、铅(以Pb计)、阿斯巴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调味品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《食品安全国家标准 食品中污染物限量》（GB 2762-2017）、SB/T 10416-2007 调味料酒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1.辣椒、花椒、辣椒粉、花椒粉抽检项目为二氧化硫残留量、罗丹明B、脱氢乙酸及其钠盐(以脱氢乙酸计)、苏丹红Ⅰ、苏丹红Ⅱ、苏丹红Ⅲ、苏丹红Ⅳ、铅(以Pb计)。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饮料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7101-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饮料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标准及产品明示标准和指标的要求。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1.茶饮料抽检项目为咖啡因、甜蜜素(以环己基氨基磺酸计)、脱氢乙酸及其钠盐(以脱氢乙酸计)、茶多酚、菌落总数。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其他饮料抽检项目为亮蓝、大肠菌群、山梨酸及其钾盐(以山梨酸计)、日落黄、柠檬黄、甜蜜素(以环己基氨基磺酸计)、糖精钠(以糖精计)、胭脂红、脱氢乙酸及其钠盐(以脱氢乙酸计)、苋菜红、苯甲酸及其钠盐(以苯甲酸计)、菌落总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1077" w:footer="1020" w:gutter="0"/>
          <w:cols w:space="720" w:num="1"/>
          <w:docGrid w:linePitch="312" w:charSpace="0"/>
        </w:sect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12"/>
        <w:tblW w:w="142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21"/>
        <w:gridCol w:w="1278"/>
        <w:gridCol w:w="1349"/>
        <w:gridCol w:w="1518"/>
        <w:gridCol w:w="1426"/>
        <w:gridCol w:w="1027"/>
        <w:gridCol w:w="919"/>
        <w:gridCol w:w="1365"/>
        <w:gridCol w:w="981"/>
        <w:gridCol w:w="70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XBJ23411328463534291ZX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唐河县第一高级中学（北校区食堂）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XBJ23411328463534307ZX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XBJ23411328463534468ZX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五常市稻乾米业有限公司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黑龙江省哈尔滨市五常市杜家镇正兴村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唐河县县直机关第一幼儿园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XBJ23411328463534323ZX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唐河县杨卡油坊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唐河县泗洲街道建设路271-7号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唐河县杨卡油坊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XBJ23411328463534475ZX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唐河县泗洲街道第一幼儿园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XBJ23411328463534289ZX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唐河县第一高级中学（北校区食堂）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XBJ23411328463534290ZX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唐河县第一高级中学（北校区食堂）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XBJ23411328463534308ZX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唐河县第一高级中学（职工食堂）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红辣椒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XBJ23411328463534309ZX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唐河县第一高级中学（职工食堂）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XBJ23411328463534491ZX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唐河县博苑友兰幼儿园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XBJ23411328463534514ZX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唐河县泗洲实验幼儿园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XBJ23411328463534490ZX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唐河县博苑友兰幼儿园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XBJ23411328463534310ZX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唐河县第一高级中学（职工食堂）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XBJ23411328463534513ZX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唐河县泗洲实验幼儿园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XBJ23411328463534306ZX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XBJ23411328463534305ZX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XBJ23411328463534476ZX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唐河县泗洲街道第一幼儿园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XBJ23411328463534492ZX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唐河县博苑友兰幼儿园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河南康元粮油食品加工有限公司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河南省南阳市光武西路939号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特一小麦粉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汝南县信念食品有限公司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汝南县产业集聚区崇德路2号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精制红薯粉条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生产2022-11-05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许昌对对豆制品有限公司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许昌市魏都民营科技园区大罗庄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河南佳格食品有限公司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河南省平顶山市湛河区黄河路与洄水河交叉口东北侧（黄河路北100米）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生产2023-02-01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许昌市好满多豆制品有限公司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河南省许昌市魏都区崔代张工业园区73号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腐竹(非发酵性豆制品)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生产2022-12-07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沂水辰阳食品有限公司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沂水县沂水镇前石良村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木糖醇山药沙琪玛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480克/包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生产2023-01-08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沂水辰阳食品有限公司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沂水县沂水镇前石良村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紫薯沙琪玛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湖南省琅德食品有限公司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湖南省岳阳市平江县三市镇下沙村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仙人片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92g/袋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XBJ23411328463534651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湖南省叶氏香源食品有限公司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岳阳市平江县梅仙镇毛泥岭村花坪四组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素牛筋（调味面制品）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生产2023-02-14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河南双汇投资发展股份有限公司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河南省漯河市双汇路1号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熏烤肉肠（蒜香风味）熏煮香肠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安徽鲜满多食品有限公司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安徽省淮北市相山区凤凰山食品经济开发区仪凤路西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大鸡腿(盐焗味)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乐至县大靖轩食品有限责任公司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四川省资阳市乐至县中天镇农副产品加工园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爽口菜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生产2023-01-07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洛阳口口香清真食品有限公司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河南省洛阳市瀍河回族区中信大道8号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生产2022-12-01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正阳鲁花高端食用油有限公司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正阳县产业集聚区鲁花大道16号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1升/桶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雪菜包子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XBJ23411328463534350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长黄豆芽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长黄豆芽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XBJ23411328463534425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XBJ23411328463534420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XBJ23411328463534520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XBJ23411328463534559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XBJ23411328463534517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XBJ23411328463534551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圆柿椒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XBJ23411328463534424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无丝豆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小白嘴山药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XBJ23411328463534557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小白嘴山药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XBJ23411328463534422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XBJ23411328463534423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XBJ23411328463534521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静宁富士苹果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XBJ23411328463534667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唐河县奥督百货购物中心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XBJ23411328463534668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唐河县奥督百货购物中心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XBJ23411328463534329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佳农香蕉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XBJ23411328463534560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佳农香蕉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XBJ23411328463534418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唐河县欣东方购物中心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小台芒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XBJ23411328463534666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唐河县奥督百货购物中心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南阳市众益食业有限责任公司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河南省南阳市宛城区溧河乡王堂村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XBJ23411328463534522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唐河县嘉润食品有限公司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河南省南阳市唐河县开发区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唐河县吉晟便利店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咸宁温氏佳丰食品有限公司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湖北省咸宁市咸安区贺胜桥镇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黄公鸡肉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开封启首食品有限公司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河南省开封市通许县产业集聚区工业大道东侧（河南麦仕达啤酒有限公司院内）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小龙虾(活淡水虾)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鲤鱼（活淡水鱼）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XBJ23411328463534642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购进2023-04-19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XBJ23411328463534552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南阳市万德隆商贸有限责任公司唐河二分公司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XBJ23411328463534333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南阳市万德隆商贸有限责任公司唐河三分公司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XBJ23411328463534344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XBJ23411328463535750ZX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唐河县泗洲街道天娇幼儿园有限公司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XBJ23411328463534741ZX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唐河县华奥幼儿园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XBJ23411328463534943ZX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唐河县英才双语幼儿园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XBJ23411328463535265ZX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唐河县启睿幼儿园有限公司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小花卷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XBJ23411328463535768ZX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唐河县明德幼儿园有限公司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XBJ23411328463535776ZX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唐河县星江初级中学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XBJ23411328463534725ZX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唐河县英才实验幼儿园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XBJ23411328463535017ZX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唐河县锦苑幼儿园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XBJ23411328463535264ZX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唐河县启睿幼儿园有限公司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XBJ23411328463534948ZX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唐河县英才双语幼儿园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XBJ23411328463535536ZX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唐河县红缨幼儿园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XBJ23411328463535263ZX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唐河县启睿幼儿园有限公司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XBJ23411328463535578ZX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唐河县智慧树幼儿园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XBJ23411328463534724ZX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唐河县英才实验幼儿园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XBJ23411328463534999ZX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唐河县大地宝贝幼儿园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XBJ23411328463535598ZX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唐河县泗洲街道启点幼儿园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XBJ23411328463535669ZX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唐河县泗洲街道花园幼儿园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XBJ23411328463535731ZX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唐河县优贝早教托育中心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XBJ23411328463535432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河南省社旗县海丰农产品商贸有限公司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社旗县朱集镇古城村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玉米糁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生产2023-05-06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XBJ23411328463535850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获嘉县金仑玉米糁厂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河南省获嘉县亢村镇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精制玉米糁（面）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19.5千克/袋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许昌市好满多豆制品有限公司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河南省许昌市魏都区崔代张工业园区73号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腐竹(非发酵性豆制品)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生产2023-02-12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XBJ23411328463535366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山西关戈尔阳光食品有限公司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山西运城市盐湖区城西机电化工产业集聚区机电北路19号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唐河县果蓝柚艺果品店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果爱上蔬花椒锅巴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XBJ23411328463535655ZX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唐河县金运油坊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唐河县泗洲街道友兰大道中段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唐河县金运油坊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芝麻油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XBJ23411328463535130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唐河县冯胖子食品店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XBJ23411328463535131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唐河县冯胖子食品店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水煮花生米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XBJ23411328463535442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黄葱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XBJ23411328463534790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奶白菜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XBJ23411328463535435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XBJ23411328463534792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XBJ23411328463534793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白莲豆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无丝豆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XBJ23411328463535434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无丝豆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无丝豆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XBJ23411328463534788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XBJ23411328463534789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XBJ23411328463535306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XBJ23411328463535307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雪梨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XBJ23411328463535308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XBJ23411328463534784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XBJ23411328463535310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XBJ23411328463535362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唐河县果蓝柚艺果品店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XBJ23411328463535433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XBJ23411328463535363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唐河县果蓝柚艺果品店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XBJ23411328463535311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XBJ23411328463535364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唐河县果蓝柚艺果品店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小台芒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XBJ23411328463535309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XBJ23411328463535444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营口耘垦牧业有限公司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辽宁省营口市大石桥市耘垦南路58号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鸡排腿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XBJ23411328463535445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营口耘垦牧业有限公司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辽宁省营口市大石桥市耘垦南路58号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XBJ23411328463535446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唐河豫龙肉制品有限公司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河南省南阳市唐河县产业集聚区工业路西段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唐河县嘉润食品有限公司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河南省南阳市唐河县开发区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土猪肉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XBJ23411328463535312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唐河县果乐果香鲜果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生核桃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购进2023-01-23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XBJ23411328463535365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唐河县果蓝柚艺果品店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XBJ23411328463534783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XBJ23411328463535443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XBJ23411328463535790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购进2023-04-12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XBJ23411328463534854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唐河县麦特好生活超市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XBJ23411328463535436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唐河县壹家亲生活超市杨家楼店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XBJ23411328463535789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唐河县邻家生活超市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XBJ23411328463535841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唐河县明明德生鲜超市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郑州市二七区马寨镇光明路6号、7号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康师傅茉莉清茶(调味茶饮品)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生产2023-04-08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济源市玉泉特色产业园区中沃大道1号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草本菊花茶植物饮料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580毫升/瓶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四川巴食川珍食品有限公司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四川省德阳市孝泉镇江河村2组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鱼酸菜（泡菜）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生产2023-03-15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XBJ23411328463536152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南阳市富乐食品厂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河南•南阳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月饼（烘烤类糕点）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XBJ23411328463536056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唐河县佰人王串串香店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XBJ23411328463535923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唐河县宁勇馍店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南阳市唐河县泗洲街道新华路中段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唐河县李朝勤面条铺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唐河县文峰街道农贸市场东门口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手工面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唐河县李朝勤面条铺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唐河县文峰街道农贸市场东门口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湿面条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XBJ23411328463535919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XBJ23411328463536332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XBJ23411328463536333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XBJ23411328463536334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XBJ23411328463535918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XBJ23411328463536053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唐河县佰人王串串香店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XBJ23411328463536335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XBJ23411328463535920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XBJ23411328463536233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XBJ23411328463536319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XBJ23411328463536322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XBJ23411328463536330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唐河县凤莲蔬菜店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XBJ23411328463536408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XBJ23411328463535921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XBJ23411328463536409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XBJ23411328463536410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营口耘垦牧业有限公司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辽宁省营口市大石桥市耘垦南路58号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鸡腿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XBJ23411328463535902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唐河县嘉润食品有限公司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河南省南阳市唐河县开发区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唐河县优志百货店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检疫2023-05-21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XBJ23411328463536122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唐河县晴露粮油店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购进2023-03-10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XBJ23411328463536054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唐河县佰人王串串香店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XBJ23411328463536736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XBJ23411328463536530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XBJ23411328463536531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XBJ23411328463536551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XBJ23411328463536528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XBJ23411328463536529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大芹菜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XBJ23411328463536532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XBJ23411328463536724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小姜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XBJ23411328463536552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XBJ23411328463536549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XBJ23411328463536721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小龙虾（活淡水虾）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XBJ23411328463536720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鲈鱼（活淡水鱼）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XBJ23411328463536055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唐河县佰人王串串香店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XBJ23411328463536232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唐河县红勤粮油蔬菜店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XBJ23411328463536406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XBJ23411328463536407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唐河县美西尔生活超市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XBJ23411328463536548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唐河县宛生鲜锦苑菜市店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XBJ23411328463536722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柴鸡蛋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购进2023-05-24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河南中标检测服务有限公司</w:t>
            </w:r>
          </w:p>
        </w:tc>
      </w:tr>
    </w:tbl>
    <w:p>
      <w:pPr>
        <w:jc w:val="center"/>
        <w:rPr>
          <w:rFonts w:hint="eastAsia" w:ascii="Times New Roman" w:hAnsi="Times New Roman" w:eastAsia="Times New Roman" w:cs="Times New Roman"/>
          <w:b w:val="0"/>
          <w:bCs/>
          <w:i w:val="0"/>
          <w:strike w:val="0"/>
          <w:color w:val="000000"/>
          <w:position w:val="-1"/>
          <w:sz w:val="18"/>
          <w:u w:val="none"/>
          <w:lang w:val="en-US" w:eastAsia="zh-CN"/>
        </w:rPr>
        <w:sectPr>
          <w:pgSz w:w="16838" w:h="11906" w:orient="landscape"/>
          <w:pgMar w:top="1797" w:right="1440" w:bottom="1797" w:left="1440" w:header="1077" w:footer="1020" w:gutter="0"/>
          <w:cols w:space="720" w:num="1"/>
          <w:docGrid w:linePitch="312" w:charSpace="0"/>
        </w:sectPr>
      </w:pPr>
    </w:p>
    <w:p>
      <w:pPr>
        <w:widowControl/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食品安全监督抽检不合格产品信息</w:t>
      </w:r>
    </w:p>
    <w:tbl>
      <w:tblPr>
        <w:tblStyle w:val="12"/>
        <w:tblW w:w="1475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15"/>
        <w:gridCol w:w="1057"/>
        <w:gridCol w:w="1009"/>
        <w:gridCol w:w="1189"/>
        <w:gridCol w:w="1430"/>
        <w:gridCol w:w="1144"/>
        <w:gridCol w:w="707"/>
        <w:gridCol w:w="647"/>
        <w:gridCol w:w="1069"/>
        <w:gridCol w:w="1656"/>
        <w:gridCol w:w="1039"/>
        <w:gridCol w:w="81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XBJ23411328463534791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唐河县华惠生活超市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南阳市唐河县泗洲街道花园路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噻虫胺‖0.14mg/kg‖0.04mg/kg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XBJ23411328463534665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唐河县奥督百货购物中心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南阳市唐河县泗洲街道解放路西段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吡虫啉‖0.0631mg/kg‖0.05mg/kg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XBJ23411328463534650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唐河县星城商贸有限公司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河南省南阳市唐河县滨河街道北京大道体育广场东50米路南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噻虫嗪‖0.154mg/kg‖0.02mg/kg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XBJ23411328463534351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唐河县东润百货有限公司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河南省南阳市唐河县泗洲街道友兰大道与竹林路交叉口向东10米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噻虫嗪‖0.0408mg/kg‖0.02mg/kg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XBJ23411328463536052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唐河县佰人王串串香店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南阳市唐河县泗洲街道花园西路37号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大肠菌群‖检出‖不得检出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XBJ23411328463536733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唐河县锦汀苑菜品餐饮店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南阳市唐河县泗洲街道秦晋路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2023-05-24 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大肠菌群‖检出‖不得检出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河南中标检测服务有限公司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0D95A"/>
    <w:multiLevelType w:val="singleLevel"/>
    <w:tmpl w:val="2110D95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WRkZWFkZmFhMTY2MWJhOGUzMjAxOTY5ODQ4NTAifQ=="/>
  </w:docVars>
  <w:rsids>
    <w:rsidRoot w:val="00000000"/>
    <w:rsid w:val="00060C6A"/>
    <w:rsid w:val="000C41B2"/>
    <w:rsid w:val="01BE785B"/>
    <w:rsid w:val="07A70F85"/>
    <w:rsid w:val="097F383C"/>
    <w:rsid w:val="098F5141"/>
    <w:rsid w:val="0C7565A8"/>
    <w:rsid w:val="0D0504FC"/>
    <w:rsid w:val="1A2D4B08"/>
    <w:rsid w:val="1BDC3D6A"/>
    <w:rsid w:val="1F3E16A6"/>
    <w:rsid w:val="1FD74103"/>
    <w:rsid w:val="210702D6"/>
    <w:rsid w:val="22657C6B"/>
    <w:rsid w:val="24BE2D9D"/>
    <w:rsid w:val="2795385E"/>
    <w:rsid w:val="2AB01024"/>
    <w:rsid w:val="2C730A5B"/>
    <w:rsid w:val="31D04A59"/>
    <w:rsid w:val="351D4678"/>
    <w:rsid w:val="3B483C15"/>
    <w:rsid w:val="3E54590C"/>
    <w:rsid w:val="3E816F07"/>
    <w:rsid w:val="3E8567C1"/>
    <w:rsid w:val="43395DA8"/>
    <w:rsid w:val="44047776"/>
    <w:rsid w:val="4E0C2770"/>
    <w:rsid w:val="50C21AA1"/>
    <w:rsid w:val="51AF2882"/>
    <w:rsid w:val="52DC6BD6"/>
    <w:rsid w:val="59F47208"/>
    <w:rsid w:val="63FA31C3"/>
    <w:rsid w:val="67762CFD"/>
    <w:rsid w:val="6A3A0C7E"/>
    <w:rsid w:val="6C336151"/>
    <w:rsid w:val="6C792839"/>
    <w:rsid w:val="6F0268D6"/>
    <w:rsid w:val="6FFB072C"/>
    <w:rsid w:val="73027984"/>
    <w:rsid w:val="7555776F"/>
    <w:rsid w:val="772F154E"/>
    <w:rsid w:val="7AF03942"/>
    <w:rsid w:val="7D3B706C"/>
    <w:rsid w:val="7EB268B9"/>
    <w:rsid w:val="7F295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4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semiHidden/>
    <w:unhideWhenUsed/>
    <w:qFormat/>
    <w:uiPriority w:val="0"/>
    <w:pPr>
      <w:ind w:firstLine="425"/>
    </w:pPr>
    <w:rPr>
      <w:rFonts w:cs="Times New Roman"/>
      <w:kern w:val="0"/>
      <w:sz w:val="24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</w:style>
  <w:style w:type="paragraph" w:styleId="8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auto"/>
      <w:u w:val="none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7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4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44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List Paragraph"/>
    <w:basedOn w:val="1"/>
    <w:qFormat/>
    <w:uiPriority w:val="99"/>
    <w:pPr>
      <w:ind w:firstLine="420" w:firstLineChars="200"/>
    </w:pPr>
  </w:style>
  <w:style w:type="character" w:customStyle="1" w:styleId="47">
    <w:name w:val="标题 2 Char Char"/>
    <w:basedOn w:val="13"/>
    <w:link w:val="4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8">
    <w:name w:val="日期 Char Char"/>
    <w:basedOn w:val="13"/>
    <w:link w:val="7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9">
    <w:name w:val="批注框文本 Char Char"/>
    <w:basedOn w:val="13"/>
    <w:link w:val="8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0">
    <w:name w:val="页脚 Char Char"/>
    <w:basedOn w:val="13"/>
    <w:link w:val="9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51">
    <w:name w:val="页眉 Char Char"/>
    <w:basedOn w:val="13"/>
    <w:link w:val="10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3">
    <w:name w:val="fontstyle01"/>
    <w:basedOn w:val="13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54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">
    <w:name w:val="font2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6">
    <w:name w:val="Placeholder Text"/>
    <w:basedOn w:val="13"/>
    <w:semiHidden/>
    <w:qFormat/>
    <w:uiPriority w:val="99"/>
    <w:rPr>
      <w:color w:val="808080"/>
    </w:rPr>
  </w:style>
  <w:style w:type="character" w:customStyle="1" w:styleId="57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15888</Words>
  <Characters>23462</Characters>
  <Lines>28</Lines>
  <Paragraphs>8</Paragraphs>
  <TotalTime>5</TotalTime>
  <ScaleCrop>false</ScaleCrop>
  <LinksUpToDate>false</LinksUpToDate>
  <CharactersWithSpaces>23570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2022-01-03T12:56:00Z</dcterms:created>
  <dc:creator>Administrator</dc:creator>
  <cp:lastModifiedBy>Administrator</cp:lastModifiedBy>
  <cp:lastPrinted>2023-01-09T02:53:00Z</cp:lastPrinted>
  <dcterms:modified xsi:type="dcterms:W3CDTF">2023-08-15T09:00:34Z</dcterms:modified>
  <dc:title>郑州市市场监督管理局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1990A0188D9E48DBB8C2E67AD12AA16E_13</vt:lpwstr>
  </property>
</Properties>
</file>