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olor w:val="000000"/>
          <w:sz w:val="28"/>
          <w:szCs w:val="28"/>
        </w:rPr>
      </w:pPr>
      <w:r>
        <w:rPr>
          <w:rFonts w:hint="eastAsia" w:ascii="黑体" w:hAnsi="黑体" w:eastAsia="黑体"/>
          <w:color w:val="000000"/>
          <w:sz w:val="28"/>
          <w:szCs w:val="28"/>
        </w:rPr>
        <w:t>附件2</w:t>
      </w:r>
    </w:p>
    <w:p>
      <w:pPr>
        <w:keepNext/>
        <w:keepLines/>
        <w:spacing w:before="156" w:beforeLines="50" w:after="156" w:afterLines="50" w:line="600" w:lineRule="exact"/>
        <w:jc w:val="center"/>
        <w:outlineLvl w:val="1"/>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节水型社会评价标准</w:t>
      </w:r>
    </w:p>
    <w:p>
      <w:pPr>
        <w:pStyle w:val="2"/>
        <w:spacing w:line="600" w:lineRule="exact"/>
        <w:rPr>
          <w:rFonts w:hint="eastAsia"/>
          <w:color w:val="000000"/>
        </w:rPr>
      </w:pPr>
    </w:p>
    <w:p>
      <w:pPr>
        <w:keepNext/>
        <w:keepLines/>
        <w:spacing w:line="600" w:lineRule="exact"/>
        <w:ind w:firstLine="640" w:firstLineChars="200"/>
        <w:outlineLvl w:val="1"/>
        <w:rPr>
          <w:rFonts w:hint="eastAsia" w:ascii="黑体" w:hAnsi="黑体" w:eastAsia="黑体"/>
          <w:bCs/>
          <w:color w:val="000000"/>
          <w:sz w:val="32"/>
          <w:szCs w:val="32"/>
        </w:rPr>
      </w:pPr>
      <w:r>
        <w:rPr>
          <w:rFonts w:hint="eastAsia" w:ascii="黑体" w:hAnsi="黑体" w:eastAsia="黑体"/>
          <w:bCs/>
          <w:color w:val="000000"/>
          <w:sz w:val="32"/>
          <w:szCs w:val="32"/>
        </w:rPr>
        <w:t>一、适用范围</w:t>
      </w:r>
    </w:p>
    <w:p>
      <w:pPr>
        <w:spacing w:line="600" w:lineRule="exact"/>
        <w:ind w:firstLine="640" w:firstLineChars="200"/>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本标准适用于县级行政区和直辖市所属区（县）节水型社会评价工作。</w:t>
      </w:r>
    </w:p>
    <w:p>
      <w:pPr>
        <w:keepNext/>
        <w:keepLines/>
        <w:spacing w:line="600" w:lineRule="exact"/>
        <w:ind w:firstLine="640" w:firstLineChars="200"/>
        <w:outlineLvl w:val="1"/>
        <w:rPr>
          <w:rFonts w:hint="eastAsia" w:ascii="黑体" w:hAnsi="黑体" w:eastAsia="黑体"/>
          <w:bCs/>
          <w:color w:val="000000"/>
          <w:sz w:val="32"/>
          <w:szCs w:val="32"/>
        </w:rPr>
      </w:pPr>
      <w:r>
        <w:rPr>
          <w:rFonts w:hint="eastAsia" w:ascii="黑体" w:hAnsi="黑体" w:eastAsia="黑体"/>
          <w:bCs/>
          <w:color w:val="000000"/>
          <w:sz w:val="32"/>
          <w:szCs w:val="32"/>
        </w:rPr>
        <w:t>二、必备条件</w:t>
      </w:r>
    </w:p>
    <w:p>
      <w:pPr>
        <w:spacing w:line="600" w:lineRule="exact"/>
        <w:ind w:firstLine="640" w:firstLineChars="200"/>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（一）最严格水资源管理制度、水资源消耗总量和强度双控行动确定的控制指标全部达到年度目标要求。</w:t>
      </w:r>
    </w:p>
    <w:p>
      <w:pPr>
        <w:spacing w:line="600" w:lineRule="exact"/>
        <w:ind w:firstLine="640" w:firstLineChars="200"/>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（二）近两年实行最严格水资源管理制度考核结果为良好及以上。</w:t>
      </w:r>
    </w:p>
    <w:p>
      <w:pPr>
        <w:spacing w:line="600" w:lineRule="exact"/>
        <w:ind w:firstLine="640" w:firstLineChars="200"/>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（三）节水管理机构健全，职责明确、人员齐备。</w:t>
      </w:r>
    </w:p>
    <w:p>
      <w:pPr>
        <w:keepNext/>
        <w:keepLines/>
        <w:spacing w:line="600" w:lineRule="exact"/>
        <w:ind w:firstLine="640" w:firstLineChars="200"/>
        <w:outlineLvl w:val="1"/>
        <w:rPr>
          <w:rFonts w:hint="eastAsia" w:ascii="黑体" w:hAnsi="黑体" w:eastAsia="黑体"/>
          <w:bCs/>
          <w:color w:val="000000"/>
          <w:sz w:val="32"/>
          <w:szCs w:val="32"/>
        </w:rPr>
      </w:pPr>
      <w:r>
        <w:rPr>
          <w:rFonts w:hint="eastAsia" w:ascii="黑体" w:hAnsi="黑体" w:eastAsia="黑体"/>
          <w:bCs/>
          <w:color w:val="000000"/>
          <w:sz w:val="32"/>
          <w:szCs w:val="32"/>
        </w:rPr>
        <w:t>三、评价方法</w:t>
      </w:r>
    </w:p>
    <w:p>
      <w:pPr>
        <w:spacing w:line="600" w:lineRule="exact"/>
        <w:ind w:firstLine="640" w:firstLineChars="200"/>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（一）除标准特别指出之外，应当采用上一年的资料和数据进行评价计算得分。</w:t>
      </w:r>
    </w:p>
    <w:p>
      <w:pPr>
        <w:spacing w:line="600" w:lineRule="exact"/>
        <w:ind w:firstLine="640" w:firstLineChars="200"/>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（二）总分85分以上认定为达到节水型社会标准要求。</w:t>
      </w:r>
    </w:p>
    <w:p>
      <w:pPr>
        <w:spacing w:line="600" w:lineRule="exact"/>
        <w:ind w:firstLine="640" w:firstLineChars="200"/>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（三）如遇缺项，则该项不得分，评价总分按照公式进行折算，折算公式为：评价总分=（实际总得分-加分项得分）×100/（100-缺项对应分值）+加分项得分。加分项不计入缺项。</w:t>
      </w:r>
    </w:p>
    <w:p>
      <w:pPr>
        <w:pStyle w:val="3"/>
        <w:spacing w:line="600" w:lineRule="exact"/>
        <w:jc w:val="both"/>
        <w:rPr>
          <w:rFonts w:hint="eastAsia" w:ascii="方正仿宋简体" w:hAnsi="Times New Roman" w:eastAsia="方正仿宋简体"/>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35E52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EndnoteText"/>
    <w:basedOn w:val="1"/>
    <w:qFormat/>
    <w:uiPriority w:val="0"/>
    <w:pPr>
      <w:snapToGrid w:val="0"/>
      <w:jc w:val="left"/>
      <w:textAlignment w:val="baseline"/>
    </w:pPr>
    <w:rPr>
      <w:rFonts w:ascii="Calibri" w:hAnsi="Calibri" w:eastAsia="宋体"/>
      <w:kern w:val="2"/>
      <w:sz w:val="21"/>
      <w:szCs w:val="24"/>
      <w:lang w:val="en-US" w:eastAsia="zh-CN" w:bidi="ar-SA"/>
    </w:rPr>
  </w:style>
  <w:style w:type="paragraph" w:styleId="3">
    <w:name w:val="endnote text"/>
    <w:basedOn w:val="1"/>
    <w:unhideWhenUsed/>
    <w:qFormat/>
    <w:uiPriority w:val="0"/>
    <w:pPr>
      <w:snapToGrid w:val="0"/>
      <w:spacing w:beforeLines="0" w:afterLines="0"/>
      <w:jc w:val="left"/>
    </w:pPr>
    <w:rPr>
      <w:rFonts w:hint="default"/>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2023-08-02T08:51:05Z</dcterms:created>
  <dc:creator>Administrator</dc:creator>
  <cp:lastModifiedBy>胡꧔ꦿএ</cp:lastModifiedBy>
  <dcterms:modified xsi:type="dcterms:W3CDTF">2023-08-02T08:51:21Z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FDB04867C87B48F7A196F9BAEBAADE31_12</vt:lpwstr>
  </property>
</Properties>
</file>