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唐河县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水利综合行政执法大队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工作亮点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2017年3月，经县政府批准，县水利局扩充了水政监察大队。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2023年2月，根据</w:t>
      </w:r>
      <w:r>
        <w:rPr>
          <w:rFonts w:hint="default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《中共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唐河县</w:t>
      </w:r>
      <w:r>
        <w:rPr>
          <w:rFonts w:hint="default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委办公室、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唐河县</w:t>
      </w:r>
      <w:r>
        <w:rPr>
          <w:rFonts w:hint="default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人民政府办公室关于印发&lt;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唐河县</w:t>
      </w:r>
      <w:r>
        <w:rPr>
          <w:rFonts w:hint="default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事业单位重塑性改革实施方案&gt;的通知》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，更名为唐河县水利综合行政执法大队，为县水利局所属公益一类事业单位，机构规格相当于副科级，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现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实有干部职工40余人。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近年来，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水利综合行政执法大队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在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水利局党组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的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坚强领导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下，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坚持以习近平新时代中国特色社会主义思想为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指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导，以保障水行政法律法规正确实施、构建“和谐水利”为主线，以建设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洁、高效、务实的水政监察队伍为目标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以健全执法工作运行机制、加强法队伍建设为切入点，由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粗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放式管理迈入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精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细化执法，兼顾服务型执法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新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要求，立足自身，开拓进取，严以律己，恪尽职守，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先后荣获先进基层党组织、省级卫生文明单位、县级文明单位、水利工作先进单位等荣誉称号。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753360" cy="2065655"/>
            <wp:effectExtent l="0" t="0" r="8890" b="10795"/>
            <wp:docPr id="20" name="图片 20" descr="53a386d4c72dc2d676fba0ee9f2f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3a386d4c72dc2d676fba0ee9f2fa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2990" cy="2142490"/>
            <wp:effectExtent l="0" t="0" r="10160" b="1016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近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年来，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唐河县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水利综合行政执法大队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按照“内强素质、外塑形象、严格执法”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的总体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要求，不断加大涉水案件查处力度，创新法治宣传方式，加强各类专项整治，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行政执法有力度更有温度，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为全县建设提供平安、稳定的水利支撑，水政监察工作呈现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出四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大亮点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案件查处有力度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普法宣传有亮度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专项整治有硬度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、执法服务有温度。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案件查处有力度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全年组织水政执法人员参加各类法规培训学习，以及水利部、水利厅开展的各类水法律法规考核，不断提升执法人员依法行政能力。围绕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防汛安保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专项执法、水资源管理专项行动、河道“清四乱”等专项行动，积极开展水政执法巡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查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</w:t>
      </w:r>
      <w:r>
        <w:rPr>
          <w:rFonts w:hint="eastAsia" w:ascii="仿宋" w:hAnsi="仿宋" w:eastAsia="仿宋" w:cs="仿宋"/>
          <w:sz w:val="32"/>
          <w:szCs w:val="32"/>
        </w:rPr>
        <w:t>年累计出动执法人员6000余人次，巡查河道6.4万公里，异地封存砂石335吨，阻断道路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t>条，下达限期整改通知书19份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576195" cy="1932940"/>
            <wp:effectExtent l="0" t="0" r="14605" b="10160"/>
            <wp:docPr id="13" name="图片 13" descr="fa9d75911b7a41178e24564693c7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a9d75911b7a41178e24564693c7d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600325" cy="1950085"/>
            <wp:effectExtent l="0" t="0" r="9525" b="12065"/>
            <wp:docPr id="19" name="图片 19" descr="0006b71cd89b63aa610e19ab9c7c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06b71cd89b63aa610e19ab9c7c8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646680" cy="1986915"/>
            <wp:effectExtent l="0" t="0" r="1270" b="13335"/>
            <wp:docPr id="14" name="图片 14" descr="25db8750745133e0f055902d1e3c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db8750745133e0f055902d1e3cd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554605" cy="1917700"/>
            <wp:effectExtent l="0" t="0" r="17145" b="6350"/>
            <wp:docPr id="15" name="图片 15" descr="eb4bcce5fe773da34c7de872d8a7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b4bcce5fe773da34c7de872d8a7f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948305" cy="2588260"/>
            <wp:effectExtent l="0" t="0" r="4445" b="2540"/>
            <wp:docPr id="24" name="图片 24" descr="c561da29da5231accfbd80e0db8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561da29da5231accfbd80e0db844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297430" cy="2605405"/>
            <wp:effectExtent l="0" t="0" r="7620" b="4445"/>
            <wp:docPr id="18" name="图片 18" descr="9b59635410b8b7b9adba75004221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b59635410b8b7b9adba750042216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普法宣传有亮度</w:t>
      </w:r>
    </w:p>
    <w:p>
      <w:pPr>
        <w:spacing w:after="0" w:line="220" w:lineRule="atLeast"/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围绕宣传主题，积极谋划，创新水法律法规的宣传方式，营造社会层面“知法、守法、爱水、护水”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的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良好氛围，鼓励和发动全社会都积极参与到对河道的监督和管理中，共同维护好河道生态。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2022年大队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张贴宣传标语500余份、悬挂宣传条150余幅，发放宣传彩页300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份，</w:t>
      </w:r>
      <w:r>
        <w:rPr>
          <w:rFonts w:hint="eastAsia" w:ascii="仿宋" w:hAnsi="仿宋" w:eastAsia="仿宋" w:cs="仿宋"/>
          <w:sz w:val="32"/>
          <w:szCs w:val="32"/>
        </w:rPr>
        <w:t>出动宣传车110余台次，通过车载音频、LED电子滚动屏、摆放展板、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云上唐河、</w:t>
      </w:r>
      <w:r>
        <w:rPr>
          <w:rFonts w:hint="eastAsia" w:ascii="仿宋" w:hAnsi="仿宋" w:eastAsia="仿宋" w:cs="仿宋"/>
          <w:sz w:val="32"/>
          <w:szCs w:val="32"/>
        </w:rPr>
        <w:t>微信等多种途径扩大宣传影响力，着力营造舆论氛围，提高了广大群众遵守水行政法规、维护水事秩序的自觉性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8255" cy="1911985"/>
            <wp:effectExtent l="0" t="0" r="4445" b="12065"/>
            <wp:docPr id="29" name="图片 29" descr="53a386d4c72dc2d676fba0ee9f2f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3a386d4c72dc2d676fba0ee9f2fa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5245" cy="1947545"/>
            <wp:effectExtent l="0" t="0" r="14605" b="14605"/>
            <wp:docPr id="16" name="图片 16" descr="cd7ed7e34ad60f27b5cb11ef097e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d7ed7e34ad60f27b5cb11ef097ee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2591435" cy="1835150"/>
            <wp:effectExtent l="0" t="0" r="18415" b="12700"/>
            <wp:docPr id="7" name="图片 7" descr="9ed63b27e48a1527d2acf7c6d805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d63b27e48a1527d2acf7c6d80552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2557780" cy="1918335"/>
            <wp:effectExtent l="0" t="0" r="13970" b="5715"/>
            <wp:docPr id="4" name="图片 3" descr="82ce93abe2dd63a7de2f58cd333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82ce93abe2dd63a7de2f58cd3336677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130165" cy="2669540"/>
            <wp:effectExtent l="0" t="0" r="13335" b="16510"/>
            <wp:docPr id="2" name="图片 2" descr="1c36f0674a64fb4783d650d4b00c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36f0674a64fb4783d650d4b00caa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专项整治有硬度</w:t>
      </w:r>
    </w:p>
    <w:p>
      <w:pPr>
        <w:spacing w:after="0" w:line="220" w:lineRule="atLeast"/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积极开展河湖“清四乱”行动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汛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前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安保</w:t>
      </w:r>
      <w:r>
        <w:rPr>
          <w:rFonts w:hint="eastAsia" w:ascii="仿宋" w:hAnsi="仿宋" w:eastAsia="仿宋" w:cs="仿宋"/>
          <w:sz w:val="32"/>
          <w:szCs w:val="32"/>
        </w:rPr>
        <w:t>专项行动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防溺亡专项行动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保护水资源复苏河湖生态环境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专项执法行动，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2022年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下达限期整改通知书22份，整治妨碍河道行洪突出问题70处，拆除违法建筑20余间，拆除临时过河便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道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一条，移除河道内过河船只1条，铅封船只3艘，有效劝阻戏水人员6次，封停自备井1口，全县水事生态环境得到极大改善。</w:t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488565" cy="1866900"/>
            <wp:effectExtent l="0" t="0" r="6985" b="0"/>
            <wp:docPr id="9" name="图片 9" descr="40cff63dcd4305bfcf6ffe9abecd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cff63dcd4305bfcf6ffe9abecd4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522855" cy="1892935"/>
            <wp:effectExtent l="0" t="0" r="10795" b="12065"/>
            <wp:docPr id="11" name="图片 11" descr="8ca4aee15cc2f1a47a3de19a9721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ca4aee15cc2f1a47a3de19a9721ad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left"/>
        <w:rPr>
          <w:rFonts w:hint="eastAsia" w:ascii="仿宋" w:hAnsi="仿宋" w:cs="仿宋" w:eastAsiaTheme="minorEastAsia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cs="Arial" w:asciiTheme="minorEastAsia" w:hAnsiTheme="minorEastAsia" w:eastAsiaTheme="minorEastAsia"/>
          <w:color w:val="191919"/>
          <w:sz w:val="32"/>
          <w:szCs w:val="32"/>
          <w:shd w:val="clear" w:color="auto" w:fill="FFFFFF"/>
        </w:rPr>
        <w:drawing>
          <wp:inline distT="0" distB="0" distL="0" distR="0">
            <wp:extent cx="2568575" cy="1927860"/>
            <wp:effectExtent l="0" t="0" r="3175" b="15240"/>
            <wp:docPr id="1" name="图片 1" descr="C:\Users\ADMINI~1\AppData\Local\Temp\WeChat Files\71acc74aa4aa790dbae63723d07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71acc74aa4aa790dbae63723d0781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 w:eastAsiaTheme="minorEastAsia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539365" cy="1905635"/>
            <wp:effectExtent l="0" t="0" r="13335" b="18415"/>
            <wp:docPr id="25" name="图片 25" descr="1edb49a7dbf22720ffd8dafd0ce0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edb49a7dbf22720ffd8dafd0ce06b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left"/>
        <w:rPr>
          <w:rFonts w:hint="eastAsia" w:ascii="仿宋" w:hAnsi="仿宋" w:cs="仿宋" w:eastAsiaTheme="minorEastAsia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cs="仿宋" w:eastAsiaTheme="minorEastAsia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693670" cy="2369185"/>
            <wp:effectExtent l="0" t="0" r="11430" b="12065"/>
            <wp:docPr id="17" name="图片 17" descr="2e2a0a292d490b74af7acc6b03bf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e2a0a292d490b74af7acc6b03bf92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409190" cy="2387600"/>
            <wp:effectExtent l="0" t="0" r="10160" b="12700"/>
            <wp:docPr id="5" name="图片 5" descr="43a35c119833cb8b59e0049fe01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a35c119833cb8b59e0049fe0163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执法服务有温度</w:t>
      </w:r>
    </w:p>
    <w:p>
      <w:pPr>
        <w:spacing w:after="0" w:line="2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为使</w:t>
      </w:r>
      <w:r>
        <w:rPr>
          <w:rFonts w:hint="eastAsia" w:ascii="仿宋" w:hAnsi="仿宋" w:eastAsia="仿宋" w:cs="仿宋"/>
          <w:sz w:val="32"/>
          <w:szCs w:val="32"/>
        </w:rPr>
        <w:t>服务型行政执法的理念在行政执法队伍中生根发芽，提高行政执法效能，强化服务意识，提升水行政执法服务水平，大队扎实开展服务型行政执法工作。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2022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年以来</w:t>
      </w:r>
      <w:r>
        <w:rPr>
          <w:rFonts w:hint="eastAsia" w:ascii="仿宋" w:hAnsi="仿宋" w:eastAsia="仿宋" w:cs="仿宋"/>
          <w:sz w:val="32"/>
          <w:szCs w:val="32"/>
        </w:rPr>
        <w:t>现场批评教育36起，办理服务型执法案件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，在县司法局组织领导下，</w:t>
      </w:r>
      <w:r>
        <w:rPr>
          <w:rFonts w:hint="eastAsia" w:ascii="仿宋" w:hAnsi="仿宋" w:eastAsia="仿宋" w:cs="仿宋"/>
          <w:sz w:val="32"/>
          <w:szCs w:val="32"/>
        </w:rPr>
        <w:t>拍摄了服务型执法微视频《有温度的水政执法》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，对服务型行政执法进行精彩展示，让</w:t>
      </w:r>
      <w:r>
        <w:rPr>
          <w:rFonts w:hint="eastAsia" w:ascii="仿宋" w:hAnsi="仿宋" w:eastAsia="仿宋" w:cs="仿宋"/>
          <w:sz w:val="32"/>
          <w:szCs w:val="32"/>
        </w:rPr>
        <w:t>执法有力度更有温度，推进我县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服务型</w:t>
      </w:r>
      <w:r>
        <w:rPr>
          <w:rFonts w:hint="eastAsia" w:ascii="仿宋" w:hAnsi="仿宋" w:eastAsia="仿宋" w:cs="仿宋"/>
          <w:sz w:val="32"/>
          <w:szCs w:val="32"/>
        </w:rPr>
        <w:t>行政执法建设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再上新台阶</w:t>
      </w:r>
      <w:r>
        <w:rPr>
          <w:rFonts w:hint="eastAsia" w:ascii="仿宋" w:hAnsi="仿宋" w:eastAsia="仿宋" w:cs="仿宋"/>
          <w:sz w:val="32"/>
          <w:szCs w:val="32"/>
        </w:rPr>
        <w:t>。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595245" cy="3463925"/>
            <wp:effectExtent l="0" t="0" r="14605" b="3175"/>
            <wp:docPr id="8" name="图片 8" descr="d14d8336ed244697cd4cc9383b97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4d8336ed244697cd4cc9383b970d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6D727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585720" cy="3428365"/>
            <wp:effectExtent l="0" t="0" r="5080" b="635"/>
            <wp:docPr id="22" name="图片 22" descr="8506bd07562d4737b927673e486e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506bd07562d4737b927673e486ea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14575" cy="2314575"/>
            <wp:effectExtent l="0" t="0" r="9525" b="9525"/>
            <wp:docPr id="23" name="图片 23" descr="dbc52562189281b2cecd70ec2996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bc52562189281b2cecd70ec29960b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809240" cy="2289175"/>
            <wp:effectExtent l="0" t="0" r="10160" b="15875"/>
            <wp:docPr id="26" name="图片 26" descr="d3555e96dfdfed9c93508a96c874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3555e96dfdfed9c93508a96c874bc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991485" cy="2721610"/>
            <wp:effectExtent l="0" t="0" r="18415" b="2540"/>
            <wp:docPr id="27" name="图片 27" descr="8657c36e613c0c0228473e008903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657c36e613c0c0228473e00890388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059940" cy="2745740"/>
            <wp:effectExtent l="0" t="0" r="16510" b="16510"/>
            <wp:docPr id="28" name="图片 28" descr="c33e50c01de90a70714225d2e225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33e50c01de90a70714225d2e22501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唐河县</w:t>
      </w:r>
      <w:r>
        <w:rPr>
          <w:rFonts w:hint="eastAsia" w:ascii="仿宋_GB2312" w:hAnsi="Calibri" w:eastAsia="仿宋_GB2312" w:cs="Times New Roman"/>
          <w:b/>
          <w:bCs/>
          <w:kern w:val="2"/>
          <w:sz w:val="32"/>
          <w:szCs w:val="32"/>
          <w:lang w:val="en-US" w:eastAsia="zh-CN" w:bidi="ar-SA"/>
        </w:rPr>
        <w:t>水利综合行政执法大队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在新时期新形势下与时俱进的时代要求下，紧跟经济建设持续发展的时代步伐，不忘初心，牢记使命，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在战斗中成长，工作中总结，努力开创我县水行政执法新局面，书写新时代基层水政监察工作新篇章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xZjJjMjJjMGVjOTc1YzRhYzlmZTQwZGQ0YjdkMTMifQ=="/>
  </w:docVars>
  <w:rsids>
    <w:rsidRoot w:val="00000000"/>
    <w:rsid w:val="00231C58"/>
    <w:rsid w:val="0079403C"/>
    <w:rsid w:val="00D01AE7"/>
    <w:rsid w:val="01361F25"/>
    <w:rsid w:val="02377683"/>
    <w:rsid w:val="025F28B4"/>
    <w:rsid w:val="02900CBF"/>
    <w:rsid w:val="036902F4"/>
    <w:rsid w:val="041D6BC9"/>
    <w:rsid w:val="04724D01"/>
    <w:rsid w:val="04812CC4"/>
    <w:rsid w:val="060A0B0C"/>
    <w:rsid w:val="066F0BD6"/>
    <w:rsid w:val="067A7CBC"/>
    <w:rsid w:val="06954AF6"/>
    <w:rsid w:val="070752C8"/>
    <w:rsid w:val="09132327"/>
    <w:rsid w:val="0CAD06C0"/>
    <w:rsid w:val="0D1E3CD2"/>
    <w:rsid w:val="0DA41AC3"/>
    <w:rsid w:val="0DD20D93"/>
    <w:rsid w:val="0E5E7EC3"/>
    <w:rsid w:val="0EAA6C38"/>
    <w:rsid w:val="0F8F2CA6"/>
    <w:rsid w:val="10974A03"/>
    <w:rsid w:val="114D7681"/>
    <w:rsid w:val="11DF3D09"/>
    <w:rsid w:val="126B1F8B"/>
    <w:rsid w:val="12723F3D"/>
    <w:rsid w:val="1298160C"/>
    <w:rsid w:val="133B4C77"/>
    <w:rsid w:val="13946135"/>
    <w:rsid w:val="144813FA"/>
    <w:rsid w:val="15186E79"/>
    <w:rsid w:val="159B37AB"/>
    <w:rsid w:val="15DA30FD"/>
    <w:rsid w:val="16855670"/>
    <w:rsid w:val="16CD47FE"/>
    <w:rsid w:val="16E6390B"/>
    <w:rsid w:val="16FD31C4"/>
    <w:rsid w:val="1837313C"/>
    <w:rsid w:val="187229F5"/>
    <w:rsid w:val="1A1606E4"/>
    <w:rsid w:val="1A1B135F"/>
    <w:rsid w:val="1B950C9D"/>
    <w:rsid w:val="1CB755B1"/>
    <w:rsid w:val="1D4E41A0"/>
    <w:rsid w:val="1E8A0861"/>
    <w:rsid w:val="1FF22B62"/>
    <w:rsid w:val="20224B08"/>
    <w:rsid w:val="213B4094"/>
    <w:rsid w:val="22AB015C"/>
    <w:rsid w:val="230C5CE8"/>
    <w:rsid w:val="25622787"/>
    <w:rsid w:val="25981AB5"/>
    <w:rsid w:val="272A00B4"/>
    <w:rsid w:val="273E043A"/>
    <w:rsid w:val="28BC3D0D"/>
    <w:rsid w:val="290D4568"/>
    <w:rsid w:val="29CA2459"/>
    <w:rsid w:val="2A4346E5"/>
    <w:rsid w:val="2A922F77"/>
    <w:rsid w:val="2AED4651"/>
    <w:rsid w:val="2B2142FB"/>
    <w:rsid w:val="2BAB6B17"/>
    <w:rsid w:val="2C721C1E"/>
    <w:rsid w:val="2D281971"/>
    <w:rsid w:val="2DC07DFB"/>
    <w:rsid w:val="2E165C6D"/>
    <w:rsid w:val="2E4427DA"/>
    <w:rsid w:val="2E9A064C"/>
    <w:rsid w:val="2FBC2844"/>
    <w:rsid w:val="2FCC2123"/>
    <w:rsid w:val="300246FB"/>
    <w:rsid w:val="31466869"/>
    <w:rsid w:val="319B388F"/>
    <w:rsid w:val="33CF0D98"/>
    <w:rsid w:val="348D4B95"/>
    <w:rsid w:val="366605C1"/>
    <w:rsid w:val="36A111C5"/>
    <w:rsid w:val="37E312B6"/>
    <w:rsid w:val="37F94635"/>
    <w:rsid w:val="38904AB5"/>
    <w:rsid w:val="38EE0D7F"/>
    <w:rsid w:val="397C544B"/>
    <w:rsid w:val="39B645E5"/>
    <w:rsid w:val="3A2560A7"/>
    <w:rsid w:val="3A7B7DBF"/>
    <w:rsid w:val="3A8C3F63"/>
    <w:rsid w:val="3B2714BA"/>
    <w:rsid w:val="3B2854DD"/>
    <w:rsid w:val="3C274408"/>
    <w:rsid w:val="3EBC2B93"/>
    <w:rsid w:val="3F9D7F9C"/>
    <w:rsid w:val="4000052B"/>
    <w:rsid w:val="401A15ED"/>
    <w:rsid w:val="4171348E"/>
    <w:rsid w:val="41C537DA"/>
    <w:rsid w:val="41FC3205"/>
    <w:rsid w:val="42613AF4"/>
    <w:rsid w:val="42A653BA"/>
    <w:rsid w:val="42B850ED"/>
    <w:rsid w:val="42FC322C"/>
    <w:rsid w:val="43912C5C"/>
    <w:rsid w:val="4530540F"/>
    <w:rsid w:val="478D6B48"/>
    <w:rsid w:val="48111527"/>
    <w:rsid w:val="48B56357"/>
    <w:rsid w:val="49CB3958"/>
    <w:rsid w:val="49D41E8D"/>
    <w:rsid w:val="49FB75AF"/>
    <w:rsid w:val="4A1B043B"/>
    <w:rsid w:val="4A275032"/>
    <w:rsid w:val="4B500246"/>
    <w:rsid w:val="4D0A1810"/>
    <w:rsid w:val="4E26418D"/>
    <w:rsid w:val="4E4E1EE7"/>
    <w:rsid w:val="4F894099"/>
    <w:rsid w:val="4FBD3D43"/>
    <w:rsid w:val="4FD25CE8"/>
    <w:rsid w:val="509727E6"/>
    <w:rsid w:val="517C7D3C"/>
    <w:rsid w:val="52E72DE7"/>
    <w:rsid w:val="53984553"/>
    <w:rsid w:val="55171F21"/>
    <w:rsid w:val="554A6079"/>
    <w:rsid w:val="56561E71"/>
    <w:rsid w:val="56A44953"/>
    <w:rsid w:val="580575F6"/>
    <w:rsid w:val="58A43CF2"/>
    <w:rsid w:val="58CF7506"/>
    <w:rsid w:val="590C0161"/>
    <w:rsid w:val="5A0636D9"/>
    <w:rsid w:val="5A186745"/>
    <w:rsid w:val="5A670D37"/>
    <w:rsid w:val="5A7A7400"/>
    <w:rsid w:val="5A822862"/>
    <w:rsid w:val="5C5B66BB"/>
    <w:rsid w:val="5CC52489"/>
    <w:rsid w:val="5D267018"/>
    <w:rsid w:val="5D6E7320"/>
    <w:rsid w:val="5E530E11"/>
    <w:rsid w:val="5F322057"/>
    <w:rsid w:val="5F645E8C"/>
    <w:rsid w:val="5F8328B3"/>
    <w:rsid w:val="5FE84E0C"/>
    <w:rsid w:val="61937095"/>
    <w:rsid w:val="61D05B58"/>
    <w:rsid w:val="61E22AA6"/>
    <w:rsid w:val="6277164E"/>
    <w:rsid w:val="62E573E1"/>
    <w:rsid w:val="63DA2CBD"/>
    <w:rsid w:val="640D2C5A"/>
    <w:rsid w:val="66A27CC1"/>
    <w:rsid w:val="6780592A"/>
    <w:rsid w:val="67E47654"/>
    <w:rsid w:val="689E0944"/>
    <w:rsid w:val="68E5013A"/>
    <w:rsid w:val="690A7BA1"/>
    <w:rsid w:val="691C78D4"/>
    <w:rsid w:val="6949630A"/>
    <w:rsid w:val="69983A0D"/>
    <w:rsid w:val="69F85DF2"/>
    <w:rsid w:val="6B59096C"/>
    <w:rsid w:val="6BAE5F24"/>
    <w:rsid w:val="6BE7462A"/>
    <w:rsid w:val="6C1A634D"/>
    <w:rsid w:val="6C743C11"/>
    <w:rsid w:val="6C9B40B1"/>
    <w:rsid w:val="6D1C60F5"/>
    <w:rsid w:val="6EB77565"/>
    <w:rsid w:val="6EBE31CF"/>
    <w:rsid w:val="6EE97AC5"/>
    <w:rsid w:val="6F7F60BB"/>
    <w:rsid w:val="6FF15617"/>
    <w:rsid w:val="71503577"/>
    <w:rsid w:val="71600CA6"/>
    <w:rsid w:val="71AF7537"/>
    <w:rsid w:val="72802C82"/>
    <w:rsid w:val="73035133"/>
    <w:rsid w:val="74FE466E"/>
    <w:rsid w:val="77BB2417"/>
    <w:rsid w:val="7866291A"/>
    <w:rsid w:val="78A734CC"/>
    <w:rsid w:val="78C568E9"/>
    <w:rsid w:val="7915717A"/>
    <w:rsid w:val="79CD4E76"/>
    <w:rsid w:val="7C2B1EB0"/>
    <w:rsid w:val="7D592A4D"/>
    <w:rsid w:val="7E0A4D0E"/>
    <w:rsid w:val="7E40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/>
    </w:pPr>
    <w:rPr>
      <w:rFonts w:ascii="Calibri" w:hAnsi="Calibri" w:eastAsia="仿宋_GB2312" w:cs="Times New Roman"/>
      <w:sz w:val="32"/>
      <w:szCs w:val="22"/>
    </w:rPr>
  </w:style>
  <w:style w:type="paragraph" w:styleId="3">
    <w:name w:val="Plain Text"/>
    <w:basedOn w:val="1"/>
    <w:qFormat/>
    <w:uiPriority w:val="0"/>
    <w:rPr>
      <w:rFonts w:ascii="宋体" w:hAnsi="Courier New" w:eastAsia="宋体" w:cs="Times New Roman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Emphasis"/>
    <w:basedOn w:val="6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1325</Words>
  <Characters>1368</Characters>
  <Lines>0</Lines>
  <Paragraphs>0</Paragraphs>
  <TotalTime>3</TotalTime>
  <ScaleCrop>false</ScaleCrop>
  <LinksUpToDate>false</LinksUpToDate>
  <CharactersWithSpaces>1368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2023-03-20T00:57:00Z</dcterms:created>
  <dc:creator>Administrator</dc:creator>
  <cp:lastModifiedBy>怀念过去！</cp:lastModifiedBy>
  <dcterms:modified xsi:type="dcterms:W3CDTF">2023-07-31T00:59:11Z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C3C5216AFC9F4D34A8A65B1869724109</vt:lpwstr>
  </property>
</Properties>
</file>