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河南省乡村民宿评分细则表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附录B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新宋体" w:eastAsia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新宋体" w:eastAsia="方正仿宋简体"/>
          <w:bCs/>
          <w:sz w:val="32"/>
          <w:szCs w:val="32"/>
          <w:lang w:val="en-US" w:eastAsia="zh-CN"/>
        </w:rPr>
        <w:t>说明：此附录总分260分，分为环境（35分）、设施（90分）、服务（90分）、特色（45分）。五星级乡村民宿应达到245分，四星级乡村民宿应达到220分，三星级乡村民宿应达到180分。</w:t>
      </w:r>
    </w:p>
    <w:tbl>
      <w:tblPr>
        <w:tblStyle w:val="7"/>
        <w:tblW w:w="9759" w:type="dxa"/>
        <w:tblInd w:w="-251" w:type="dxa"/>
        <w:shd w:val="clear" w:color="auto" w:fill="FFFFFF" w:themeFill="background1"/>
        <w:tblLayout w:type="fixed"/>
        <w:tblCellMar>
          <w:top w:w="57" w:type="dxa"/>
          <w:left w:w="108" w:type="dxa"/>
          <w:bottom w:w="6" w:type="dxa"/>
          <w:right w:w="108" w:type="dxa"/>
        </w:tblCellMar>
      </w:tblPr>
      <w:tblGrid>
        <w:gridCol w:w="1191"/>
        <w:gridCol w:w="5500"/>
        <w:gridCol w:w="738"/>
        <w:gridCol w:w="637"/>
        <w:gridCol w:w="547"/>
        <w:gridCol w:w="578"/>
        <w:gridCol w:w="568"/>
      </w:tblGrid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1410" w:hRule="atLeast"/>
          <w:tblHeader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各大项总分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各分项总分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各次分项总分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各小项总分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评分</w:t>
            </w: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环境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整体环境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周边公路、河流、山边、庭院等区域环境清洁、美观、绿化良好（无垃圾堆放、无污水、无山体破坏，若每发现一处扣1分）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空气质量优良（上一年区域空气质量优良天数达到235天以上得1分）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地表水质量优良（达到Ⅱ级及以上得1分）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所在乡村生活污水有效处理，统一截污纳管，无劣V类水（若每发现一处黑臭水体扣1分）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垃圾有效收集处理，分类管理，干净整洁（若每发现一处垃圾未及时清理、有异味的扣0.5分）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庭院花园布局合理，绿化效果良好（绿植种类多样、养护得当，环境整洁得1分；每发现一处乱搭乱建或乱堆放现象，扣1分）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周边资源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周边5km内有文化或自然遗产资源（国家级得2分，省级得1分）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有休闲、娱乐场所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1.2.3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周边2km内有特色餐饮或特色小吃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1.2.4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与乡镇、社区、医疗服务机构、派出所等建立应急服务机制（每有一种得0.5分）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1.2.5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周边有方便游客购物的场所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1.2.6</w:t>
            </w:r>
          </w:p>
        </w:tc>
        <w:tc>
          <w:tcPr>
            <w:tcW w:w="5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外部交通良好，可进入性强，至少有一种公共交通方式方便到达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1.2.7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周边200m内有停车场所（申请四星级乡村民宿应配备专用停车场，申请五星级乡村民宿应配备自备停车场，否则不得分）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建筑布局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1.3.1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建筑风貌具有特色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1.3.2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建筑风格与周边环境相协调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1.3.3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夜景美观协调，辨识度高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1.3.4</w:t>
            </w:r>
          </w:p>
        </w:tc>
        <w:tc>
          <w:tcPr>
            <w:tcW w:w="5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建筑材料生态环保、突出节能减排设计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1.3.5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建筑隔音效果好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1.3.6</w:t>
            </w:r>
          </w:p>
        </w:tc>
        <w:tc>
          <w:tcPr>
            <w:tcW w:w="5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功能区域完备、划分合理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1.3.7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配套无障碍设施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标识系统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1.4.1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标志牌位置合理、标识醒目、制作美观、有创意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1.4.2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导航地图标识精准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客房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装修设计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装修主题鲜明（有特色得1分，有创意得1分）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提供多种房型（每一种得1分）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有专业设计，体现乡村元素（得1分），设计时接受专业指导（得1分）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装修材料具有相关合格证及检验报告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整体色彩协调、工艺精致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70%以上客房使用面积（不含卫生间或公共区域）≥25m2得2分，≥20m2得1分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2.1.1.7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客房有阳台或露台（不少于50%得2分，不少于30%得1分）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91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客房设施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客房布草（被套、被芯、床单、枕套、枕芯、床衬垫、床裙、床尾巾等）品类齐全（得2分），提供多种规格枕头（提供两种以上规格枕头或枕头菜单得1分），布草品质优良、干净无异味（得1分）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消防设施设备（消防栓、灭火器、防毒面具、应急灯、紧急疏散标志等）齐全（得1分），检修记录保存完整，无损坏、无过期（得1分）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客房设施齐全（写字台、衣橱或衣帽架、茶几、休闲椅、床头置物台、行李架、全身镜、热水壶和茶具、面巾纸、垃圾桶），缺少1项扣1分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家具品质优良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双人床宽度不小于2m，单人床宽度不小于1.35m，得2分；双人床宽度不小于1.8m，单人床宽度不小于1.2m，得1分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有电视机或投影仪等影视设施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配备多种冲泡饮品（每有两种得1分）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有温度和湿度控制设施（得2分），绿色节能（得1分）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室内通风良好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室内光线适宜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有降噪设施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门窗安全性能良好，有防盗设施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有安全出口指示图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有遮光窗帘和防护纱窗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绿植养护良好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2.1.2.16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设有多种规格电源插座（1分）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配备不间断电源插座、充电设备（0.5分），电器、电源、开关位置合理（0.5分）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客房卫生间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客房有独立卫生间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卫生间面积≥8㎡得3分，≥6㎡得2分，≥4㎡得1分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卫生间干湿分离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盥洗、洗浴、厕位布局合理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24h供应冷、热水，上下水分离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配备吹风机、洗手台、梳妆镜、抽水恭桶、淋浴等设施（每发现一处缺失扣1分）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卫浴布草（方巾、面巾、浴巾、地巾）配套齐全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配备智能马桶或智能马桶盖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洗漱用品和卫浴设施品质优良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2.1.3.10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不少于50%房间配备浴缸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2.1.3.11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淋浴房有置物架和防滑防溅措施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公共区域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2.2.1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公共休闲区域面积（客均面积≥10㎡得3分，≥8㎡得2分，≥5㎡得1分）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2.2.2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有小型会议室或多功能区域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2.2.3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有康乐设施（泳池、亲子乐园等，每有一项加1分）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2.2.4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消毒设施齐全（得1分），消防设施无损坏（得1分）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2.2.5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有公共卫生间（得1分），干净无异味（得1分），厕位有隔断、数量充足（得1分）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厨房和餐厅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厨房布局合理（得1分），干净卫生（得1分）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餐厅位置合理（得1分），装修特色（得1分），提供送餐服务（得1分）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有专用消毒设施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通风排烟效果良好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厨余垃圾处理及时，无污垢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食材管理规范（采用当地食材得1分，可追溯来源得1分，48小时留样制度得2分）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2.3.7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提供游客体验厨房（例如自助厨房、创意厨房等，每有一种得1分）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2.3.8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提供多场景就餐体验</w:t>
            </w:r>
          </w:p>
        </w:tc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91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2.3.9</w:t>
            </w:r>
          </w:p>
        </w:tc>
        <w:tc>
          <w:tcPr>
            <w:tcW w:w="550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提供公筷公勺，倡导分餐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2.3.10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倡导“光盘行动”，提倡文明就餐，引导绿色消费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highlight w:val="magent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设施设备完好（每发现1处损坏，扣1分）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服务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基本服务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客房清扫及时，卫生保持良好（每发现一处垃圾、污渍、毛发、异味或潮霉扣1分）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Style w:val="12"/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日常消毒全覆盖且记录填写规范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客房必备物品配备齐全、及时（每发现缺少一样扣1分）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布草无污渍、无异味、无潮霉、无破损（每发现一处扣1分）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提供洗衣服务（得1分），有烘干机或晾晒设备（得1分）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提供餐饮服务（提供早餐得1分，午餐得1分，晚餐得1分，可随时点餐得1分），品种多样（1分）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3.1.7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宾客投诉处理满意度（达到90%得3分，80%以上得2分，70%以上得1分）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3.2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接待服务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35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3.2.1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民宿主参与接待（2分），主客互动效果好（3分）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3.2.2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接待人员熟悉当地风土人情并能为宾客作好讲解（精通得3分，熟悉得2分、了解得1分）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3.2.3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接待人员着特色服饰(2分)，有民宿文化元素（1分）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3.2.4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接待人员熟练掌握并应用相应的服务礼仪和急救等技能（2分），时刻关注宾客需求，做到亲情化对客服务（2分）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3.2.6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提供接送服务（提供附近景区游览接送服务得2分，提供接送站/机服务得3分）</w:t>
            </w:r>
          </w:p>
        </w:tc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提供管家服务（贴身管家服务得4分，亲情式管家服务得3分，其他管家服务得1分）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主动提供地理位置、天气状况、医疗、餐饮、购物和预定服务等信息（每有一种得1分）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有保护游客隐私的措施和制度，执行良好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3.2.10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定期组织、参与专业培训（不少于6次/年得3分，不少于4次/年得2分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不少于2次/年得1分）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3.2.11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为所在乡村（社区）提供就业（不少于12人得3分，不少于8人得2分，不少于5人得1分）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特色服务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提供定制化特色旅游线路或行程安排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提供体验课程，并配套特色活动，如手工、烘培、陶艺、阅读、采茶、骑马、垂钓或宠物寄养等（每有一项得1分）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提供增值服务，如场地出租、活动策划等（每有一项得1分）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提供户外设施设备租借，如自行车、帐篷、雨伞等（每有一项得1分）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提供其他特色服务（每有一种得1分）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免费提供多种公共区域食品或饮品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提供伴手礼或土特产品购买服务（1分），提供包装、邮寄等服务（1分）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3.3.8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提供夜游、非遗、民俗等特色休闲体验活动（每有一种得1分）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智慧化宣传、服务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3.4.1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无线网络全覆盖，且安全、快捷、有效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3.4.2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开展多种新媒体宣传推广（每有一种得1分）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3.4.3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持续推出原创宣传作品（不低于3个/周得2分，不低于1个/周得1分，没有不得分）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3.4.4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提供自助入住、快速退房或一键呼叫等便捷服务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3.4.5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提供多种预定服务（每有两种得1分）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3.4.6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提供多种支付服务（每有两种得1分）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特色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品牌塑造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有注册商标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形成品牌系列（自主品牌得3分，联名品牌得2分）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客源稳定，全年营业时间不少于300天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有多种原创伴手礼或文创产品（每有一种得1分）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获得荣誉称号（国家级得5分，省级得3分，市级得1分）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得到行业认可（每获得一项行业荣誉或奖励得1分）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地方特色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就地取材（2分），并实现高效利用（1分）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有鲜明的文化主题（2分），应用乡村文化元素或符号（2分）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 w:themeFill="background1"/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传统建筑保护利用效果好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设置多种公共文化空间（每有一种得1分）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提供多种技艺（每提供一种得1分）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组织、参与特色宣传推广活动（不少于5次/年得5分，不少于3次/年得3分，不少于1次/年得1分）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与当地村民形成良好互动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4.2.8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民宿整体氛围美观舒适、地方特色突出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6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评估总得分</w:t>
            </w:r>
          </w:p>
        </w:tc>
        <w:tc>
          <w:tcPr>
            <w:tcW w:w="306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611B0CAC"/>
    <w:rsid w:val="69EE6D84"/>
    <w:rsid w:val="717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5">
    <w:name w:val="Body Text First Indent 2"/>
    <w:basedOn w:val="4"/>
    <w:next w:val="1"/>
    <w:qFormat/>
    <w:uiPriority w:val="99"/>
    <w:pPr>
      <w:ind w:firstLine="420"/>
    </w:pPr>
  </w:style>
  <w:style w:type="paragraph" w:styleId="6">
    <w:name w:val="Body Text First Indent"/>
    <w:basedOn w:val="2"/>
    <w:next w:val="5"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  <w:style w:type="paragraph" w:customStyle="1" w:styleId="11">
    <w:name w:val="段"/>
    <w:basedOn w:val="1"/>
    <w:qFormat/>
    <w:uiPriority w:val="0"/>
    <w:pPr>
      <w:widowControl/>
      <w:autoSpaceDE w:val="0"/>
      <w:autoSpaceDN w:val="0"/>
      <w:adjustRightInd/>
      <w:spacing w:line="240" w:lineRule="auto"/>
      <w:ind w:firstLine="420" w:firstLineChars="200"/>
    </w:pPr>
    <w:rPr>
      <w:rFonts w:ascii="宋体" w:hAnsi="Times New Roman"/>
      <w:kern w:val="0"/>
    </w:rPr>
  </w:style>
  <w:style w:type="character" w:customStyle="1" w:styleId="12">
    <w:name w:val="font1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619</Characters>
  <Lines>0</Lines>
  <Paragraphs>0</Paragraphs>
  <TotalTime>0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2023-07-28T07:56:17Z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DFD84A80A8CD4A8F8DDAD58EA777FC6A_12</vt:lpwstr>
  </property>
</Properties>
</file>