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eastAsia="zh-CN"/>
        </w:rPr>
        <w:t>唐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eastAsia="zh-CN"/>
        </w:rPr>
        <w:t>河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eastAsia="zh-CN"/>
        </w:rPr>
        <w:t>水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eastAsia="zh-CN"/>
        </w:rPr>
        <w:t>利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72"/>
          <w:u w:val="single"/>
          <w:lang w:eastAsia="zh-CN"/>
        </w:rPr>
        <w:t>局</w:t>
      </w:r>
    </w:p>
    <w:p>
      <w:pPr>
        <w:jc w:val="center"/>
        <w:rPr>
          <w:rFonts w:hint="eastAsia" w:eastAsia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唐河县水利局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流程图的公示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为监督水行政执法机构和行政执法人员的执法活动，保护公民、法人或者其他组织的合法权益，依法查处违法执法行为，促进依法行政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将本系统行政执法流程图进行公示。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br w:type="page"/>
      </w:r>
    </w:p>
    <w:p>
      <w:pPr>
        <w:spacing w:line="220" w:lineRule="atLeast"/>
        <w:ind w:firstLine="3120" w:firstLineChars="13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一、行政许可流程图</w:t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454265"/>
            <wp:effectExtent l="19050" t="0" r="2540" b="0"/>
            <wp:docPr id="7" name="图片 7" descr="http://slj.luohe.gov.cn/upload/2021/16280458397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slj.luohe.gov.cn/upload/2021/16280458397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454265"/>
            <wp:effectExtent l="19050" t="0" r="2540" b="0"/>
            <wp:docPr id="10" name="图片 10" descr="http://slj.luohe.gov.cn/upload/2021/1628045839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slj.luohe.gov.cn/upload/2021/16280458392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454265"/>
            <wp:effectExtent l="19050" t="0" r="2540" b="0"/>
            <wp:docPr id="13" name="图片 13" descr="http://slj.luohe.gov.cn/upload/2021/1628045839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slj.luohe.gov.cn/upload/2021/16280458398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454265"/>
            <wp:effectExtent l="19050" t="0" r="2540" b="0"/>
            <wp:docPr id="4" name="图片 4" descr="http://slj.luohe.gov.cn/upload/2021/1628045782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slj.luohe.gov.cn/upload/2021/16280457828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454265"/>
            <wp:effectExtent l="19050" t="0" r="2540" b="0"/>
            <wp:docPr id="1" name="图片 1" descr="http://slj.luohe.gov.cn/upload/2021/162804578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slj.luohe.gov.cn/upload/2021/1628045782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454265"/>
            <wp:effectExtent l="19050" t="0" r="2540" b="0"/>
            <wp:docPr id="16" name="图片 16" descr="http://slj.luohe.gov.cn/upload/2021/1628045839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slj.luohe.gov.cn/upload/2021/162804583963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  <w:r>
        <w:drawing>
          <wp:inline distT="0" distB="0" distL="0" distR="0">
            <wp:extent cx="5274310" cy="7454265"/>
            <wp:effectExtent l="19050" t="0" r="2540" b="0"/>
            <wp:docPr id="19" name="图片 19" descr="http://slj.luohe.gov.cn/upload/2021/1628045839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://slj.luohe.gov.cn/upload/2021/16280458392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jdiZjBjYWNmNDVhNjkzNjc2MTAzM2JkMjQ4ODBhYWQifQ=="/>
  </w:docVars>
  <w:rsids>
    <w:rsidRoot w:val="00D31D50"/>
    <w:rsid w:val="00323B43"/>
    <w:rsid w:val="003D37D8"/>
    <w:rsid w:val="00426133"/>
    <w:rsid w:val="004358AB"/>
    <w:rsid w:val="005A6F47"/>
    <w:rsid w:val="008B7726"/>
    <w:rsid w:val="00B31BAC"/>
    <w:rsid w:val="00D31D50"/>
    <w:rsid w:val="54D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</Words>
  <Characters>9</Characters>
  <Lines>1</Lines>
  <Paragraphs>1</Paragraphs>
  <TotalTime>18</TotalTime>
  <ScaleCrop>false</ScaleCrop>
  <LinksUpToDate>false</LinksUpToDate>
  <CharactersWithSpaces>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克敌制胜</cp:lastModifiedBy>
  <cp:lastPrinted>2023-07-04T08:53:51Z</cp:lastPrinted>
  <dcterms:modified xsi:type="dcterms:W3CDTF">2023-07-04T09:11:06Z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CE20B16664B3473FA25826731A921D48_12</vt:lpwstr>
  </property>
</Properties>
</file>