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0ECA" w14:textId="7B37C820" w:rsidR="00522BEC" w:rsidRPr="00522BEC" w:rsidRDefault="00522BEC" w:rsidP="00522BEC">
      <w:pPr>
        <w:jc w:val="center"/>
        <w:rPr>
          <w:rFonts w:ascii="黑体" w:eastAsia="黑体" w:hAnsi="黑体"/>
          <w:sz w:val="40"/>
          <w:szCs w:val="40"/>
        </w:rPr>
      </w:pPr>
      <w:r w:rsidRPr="00522BEC">
        <w:rPr>
          <w:rFonts w:ascii="黑体" w:eastAsia="黑体" w:hAnsi="黑体" w:hint="eastAsia"/>
          <w:sz w:val="40"/>
          <w:szCs w:val="40"/>
        </w:rPr>
        <w:t>唐河县发展和改革委员会（唐河县粮食和物资储备局）</w:t>
      </w:r>
      <w:r w:rsidRPr="00522BEC">
        <w:rPr>
          <w:rFonts w:ascii="黑体" w:eastAsia="黑体" w:hAnsi="黑体"/>
          <w:sz w:val="40"/>
          <w:szCs w:val="40"/>
        </w:rPr>
        <w:t>行政执法服务指南</w:t>
      </w:r>
    </w:p>
    <w:p w14:paraId="20565E0F" w14:textId="77777777" w:rsidR="00522BEC" w:rsidRPr="00522BEC" w:rsidRDefault="00522BEC" w:rsidP="00522BEC">
      <w:pPr>
        <w:ind w:firstLineChars="200" w:firstLine="640"/>
        <w:rPr>
          <w:rFonts w:ascii="仿宋" w:eastAsia="仿宋" w:hAnsi="仿宋"/>
          <w:sz w:val="32"/>
          <w:szCs w:val="32"/>
        </w:rPr>
      </w:pPr>
    </w:p>
    <w:p w14:paraId="2C6336E6" w14:textId="77777777" w:rsidR="00522BEC" w:rsidRPr="00522BEC" w:rsidRDefault="00522BEC" w:rsidP="00522BEC">
      <w:pPr>
        <w:ind w:firstLineChars="200" w:firstLine="640"/>
        <w:rPr>
          <w:rFonts w:ascii="黑体" w:eastAsia="黑体" w:hAnsi="黑体"/>
          <w:sz w:val="32"/>
          <w:szCs w:val="32"/>
        </w:rPr>
      </w:pPr>
      <w:r w:rsidRPr="00522BEC">
        <w:rPr>
          <w:rFonts w:ascii="黑体" w:eastAsia="黑体" w:hAnsi="黑体" w:hint="eastAsia"/>
          <w:sz w:val="32"/>
          <w:szCs w:val="32"/>
        </w:rPr>
        <w:t>一、执法事项名称及适用范围</w:t>
      </w:r>
    </w:p>
    <w:p w14:paraId="60E28C38" w14:textId="03DA1792" w:rsidR="00522BEC" w:rsidRPr="00522BEC" w:rsidRDefault="00522BEC" w:rsidP="00522BEC">
      <w:pPr>
        <w:ind w:firstLineChars="200" w:firstLine="640"/>
        <w:rPr>
          <w:rFonts w:ascii="仿宋" w:eastAsia="仿宋" w:hAnsi="仿宋"/>
          <w:sz w:val="32"/>
          <w:szCs w:val="32"/>
        </w:rPr>
      </w:pPr>
      <w:r w:rsidRPr="00522BEC">
        <w:rPr>
          <w:rFonts w:ascii="仿宋" w:eastAsia="仿宋" w:hAnsi="仿宋" w:hint="eastAsia"/>
          <w:sz w:val="32"/>
          <w:szCs w:val="32"/>
        </w:rPr>
        <w:t>本指南适用于办理</w:t>
      </w:r>
      <w:r>
        <w:rPr>
          <w:rFonts w:ascii="仿宋" w:eastAsia="仿宋" w:hAnsi="仿宋" w:hint="eastAsia"/>
          <w:sz w:val="32"/>
          <w:szCs w:val="32"/>
        </w:rPr>
        <w:t>唐河县发展和改革委员会（唐河县粮食和物资储备局）</w:t>
      </w:r>
      <w:r w:rsidRPr="00522BEC">
        <w:rPr>
          <w:rFonts w:ascii="仿宋" w:eastAsia="仿宋" w:hAnsi="仿宋" w:hint="eastAsia"/>
          <w:sz w:val="32"/>
          <w:szCs w:val="32"/>
        </w:rPr>
        <w:t>行政处罚案件。</w:t>
      </w:r>
    </w:p>
    <w:p w14:paraId="63B666A7" w14:textId="77777777" w:rsidR="00522BEC" w:rsidRPr="00522BEC" w:rsidRDefault="00522BEC" w:rsidP="00522BEC">
      <w:pPr>
        <w:ind w:firstLineChars="200" w:firstLine="640"/>
        <w:rPr>
          <w:rFonts w:ascii="黑体" w:eastAsia="黑体" w:hAnsi="黑体"/>
          <w:sz w:val="32"/>
          <w:szCs w:val="32"/>
        </w:rPr>
      </w:pPr>
      <w:r w:rsidRPr="00522BEC">
        <w:rPr>
          <w:rFonts w:ascii="黑体" w:eastAsia="黑体" w:hAnsi="黑体" w:hint="eastAsia"/>
          <w:sz w:val="32"/>
          <w:szCs w:val="32"/>
        </w:rPr>
        <w:t>二、办理依据</w:t>
      </w:r>
    </w:p>
    <w:p w14:paraId="289A9561" w14:textId="4B46C083" w:rsidR="00522BEC" w:rsidRPr="00522BEC" w:rsidRDefault="00522BEC" w:rsidP="00522BEC">
      <w:pPr>
        <w:ind w:firstLineChars="200" w:firstLine="640"/>
        <w:rPr>
          <w:rFonts w:ascii="仿宋" w:eastAsia="仿宋" w:hAnsi="仿宋"/>
          <w:sz w:val="32"/>
          <w:szCs w:val="32"/>
        </w:rPr>
      </w:pPr>
      <w:r w:rsidRPr="00522BEC">
        <w:rPr>
          <w:rFonts w:ascii="仿宋" w:eastAsia="仿宋" w:hAnsi="仿宋" w:hint="eastAsia"/>
          <w:sz w:val="32"/>
          <w:szCs w:val="32"/>
        </w:rPr>
        <w:t>《中华人民共和国行政处罚法》、《中华人民共和国节约能源法》、《中华人民共和国石油天然气管道保护法》、《粮食流通管理条例》、《企业投资项目核准和备案管理条例》、《固定资产投资项目节能审查办法》</w:t>
      </w:r>
      <w:r>
        <w:rPr>
          <w:rFonts w:ascii="仿宋" w:eastAsia="仿宋" w:hAnsi="仿宋" w:hint="eastAsia"/>
          <w:sz w:val="32"/>
          <w:szCs w:val="32"/>
        </w:rPr>
        <w:t>、</w:t>
      </w:r>
      <w:r w:rsidRPr="00522BEC">
        <w:rPr>
          <w:rFonts w:ascii="仿宋" w:eastAsia="仿宋" w:hAnsi="仿宋" w:hint="eastAsia"/>
          <w:sz w:val="32"/>
          <w:szCs w:val="32"/>
        </w:rPr>
        <w:t>《企业投资项目核准和备案管理办法》等相关法律、法规、规章</w:t>
      </w:r>
      <w:r>
        <w:rPr>
          <w:rFonts w:ascii="仿宋" w:eastAsia="仿宋" w:hAnsi="仿宋" w:hint="eastAsia"/>
          <w:sz w:val="32"/>
          <w:szCs w:val="32"/>
        </w:rPr>
        <w:t>。</w:t>
      </w:r>
    </w:p>
    <w:p w14:paraId="2C57BB84" w14:textId="77777777" w:rsidR="00522BEC" w:rsidRPr="00522BEC" w:rsidRDefault="00522BEC" w:rsidP="00522BEC">
      <w:pPr>
        <w:ind w:firstLineChars="200" w:firstLine="640"/>
        <w:rPr>
          <w:rFonts w:ascii="黑体" w:eastAsia="黑体" w:hAnsi="黑体"/>
          <w:sz w:val="32"/>
          <w:szCs w:val="32"/>
        </w:rPr>
      </w:pPr>
      <w:r w:rsidRPr="00522BEC">
        <w:rPr>
          <w:rFonts w:ascii="黑体" w:eastAsia="黑体" w:hAnsi="黑体" w:hint="eastAsia"/>
          <w:sz w:val="32"/>
          <w:szCs w:val="32"/>
        </w:rPr>
        <w:t>三、承办机构</w:t>
      </w:r>
    </w:p>
    <w:p w14:paraId="08722950" w14:textId="12CB4BFC" w:rsidR="00522BEC" w:rsidRPr="00522BEC" w:rsidRDefault="00522BEC" w:rsidP="00522BEC">
      <w:pPr>
        <w:ind w:firstLineChars="200" w:firstLine="640"/>
        <w:rPr>
          <w:rFonts w:ascii="仿宋" w:eastAsia="仿宋" w:hAnsi="仿宋"/>
          <w:sz w:val="32"/>
          <w:szCs w:val="32"/>
        </w:rPr>
      </w:pPr>
      <w:r>
        <w:rPr>
          <w:rFonts w:ascii="仿宋" w:eastAsia="仿宋" w:hAnsi="仿宋" w:hint="eastAsia"/>
          <w:sz w:val="32"/>
          <w:szCs w:val="32"/>
        </w:rPr>
        <w:t>唐河县发展和改革委员会（唐河县粮食和物资储备局）</w:t>
      </w:r>
    </w:p>
    <w:p w14:paraId="1EA7A101" w14:textId="77777777" w:rsidR="00522BEC" w:rsidRPr="00522BEC" w:rsidRDefault="00522BEC" w:rsidP="00522BEC">
      <w:pPr>
        <w:ind w:firstLineChars="200" w:firstLine="640"/>
        <w:rPr>
          <w:rFonts w:ascii="黑体" w:eastAsia="黑体" w:hAnsi="黑体"/>
          <w:sz w:val="32"/>
          <w:szCs w:val="32"/>
        </w:rPr>
      </w:pPr>
      <w:r w:rsidRPr="00522BEC">
        <w:rPr>
          <w:rFonts w:ascii="黑体" w:eastAsia="黑体" w:hAnsi="黑体" w:hint="eastAsia"/>
          <w:sz w:val="32"/>
          <w:szCs w:val="32"/>
        </w:rPr>
        <w:t>四、办理基本流程</w:t>
      </w:r>
    </w:p>
    <w:p w14:paraId="4CDB217F" w14:textId="77777777" w:rsidR="00522BEC" w:rsidRPr="00522BEC" w:rsidRDefault="00522BEC" w:rsidP="00522BEC">
      <w:pPr>
        <w:ind w:firstLineChars="200" w:firstLine="640"/>
        <w:rPr>
          <w:rFonts w:ascii="仿宋" w:eastAsia="仿宋" w:hAnsi="仿宋"/>
          <w:sz w:val="32"/>
          <w:szCs w:val="32"/>
        </w:rPr>
      </w:pPr>
      <w:r w:rsidRPr="00522BEC">
        <w:rPr>
          <w:rFonts w:ascii="仿宋" w:eastAsia="仿宋" w:hAnsi="仿宋" w:hint="eastAsia"/>
          <w:sz w:val="32"/>
          <w:szCs w:val="32"/>
        </w:rPr>
        <w:t>发现违法事实→立案→调查取证→提出行政处罚意见→法制机构审核→集体研究决定→处罚事前告知→作出处罚决定→送达→执行→结案</w:t>
      </w:r>
    </w:p>
    <w:p w14:paraId="70B0A1D1" w14:textId="77777777" w:rsidR="00522BEC" w:rsidRPr="00522BEC" w:rsidRDefault="00522BEC" w:rsidP="00522BEC">
      <w:pPr>
        <w:ind w:firstLineChars="200" w:firstLine="640"/>
        <w:rPr>
          <w:rFonts w:ascii="黑体" w:eastAsia="黑体" w:hAnsi="黑体"/>
          <w:sz w:val="32"/>
          <w:szCs w:val="32"/>
        </w:rPr>
      </w:pPr>
      <w:r w:rsidRPr="00522BEC">
        <w:rPr>
          <w:rFonts w:ascii="黑体" w:eastAsia="黑体" w:hAnsi="黑体" w:hint="eastAsia"/>
          <w:sz w:val="32"/>
          <w:szCs w:val="32"/>
        </w:rPr>
        <w:t>五、办理时限</w:t>
      </w:r>
    </w:p>
    <w:p w14:paraId="0BC99A6F" w14:textId="651D2298" w:rsidR="00522BEC" w:rsidRPr="00522BEC" w:rsidRDefault="00522BEC" w:rsidP="00522BEC">
      <w:pPr>
        <w:ind w:firstLineChars="200" w:firstLine="640"/>
        <w:rPr>
          <w:rFonts w:ascii="仿宋" w:eastAsia="仿宋" w:hAnsi="仿宋"/>
          <w:sz w:val="32"/>
          <w:szCs w:val="32"/>
        </w:rPr>
      </w:pPr>
      <w:r w:rsidRPr="00522BEC">
        <w:rPr>
          <w:rFonts w:ascii="仿宋" w:eastAsia="仿宋" w:hAnsi="仿宋" w:hint="eastAsia"/>
          <w:sz w:val="32"/>
          <w:szCs w:val="32"/>
        </w:rPr>
        <w:t>依据</w:t>
      </w:r>
      <w:r w:rsidR="00F552B5" w:rsidRPr="00F552B5">
        <w:rPr>
          <w:rFonts w:ascii="仿宋" w:eastAsia="仿宋" w:hAnsi="仿宋" w:hint="eastAsia"/>
          <w:sz w:val="32"/>
          <w:szCs w:val="32"/>
        </w:rPr>
        <w:t>《中华人民共和国行政处罚法》第六十条　行政机关应当自行政处罚案件立案之日起九十日内作出行政处罚决定。法律、法规、规章另有规定的，从其规定。</w:t>
      </w:r>
    </w:p>
    <w:p w14:paraId="4C62012C" w14:textId="77777777" w:rsidR="00522BEC" w:rsidRPr="00522BEC" w:rsidRDefault="00522BEC" w:rsidP="00522BEC">
      <w:pPr>
        <w:ind w:firstLineChars="200" w:firstLine="640"/>
        <w:rPr>
          <w:rFonts w:ascii="黑体" w:eastAsia="黑体" w:hAnsi="黑体"/>
          <w:sz w:val="32"/>
          <w:szCs w:val="32"/>
        </w:rPr>
      </w:pPr>
      <w:r w:rsidRPr="00522BEC">
        <w:rPr>
          <w:rFonts w:ascii="黑体" w:eastAsia="黑体" w:hAnsi="黑体" w:hint="eastAsia"/>
          <w:sz w:val="32"/>
          <w:szCs w:val="32"/>
        </w:rPr>
        <w:lastRenderedPageBreak/>
        <w:t>六、救济渠道</w:t>
      </w:r>
    </w:p>
    <w:p w14:paraId="6692A7BF" w14:textId="77777777" w:rsidR="00522BEC" w:rsidRPr="00522BEC" w:rsidRDefault="00522BEC" w:rsidP="00522BEC">
      <w:pPr>
        <w:ind w:firstLineChars="200" w:firstLine="640"/>
        <w:rPr>
          <w:rFonts w:ascii="仿宋" w:eastAsia="仿宋" w:hAnsi="仿宋"/>
          <w:sz w:val="32"/>
          <w:szCs w:val="32"/>
        </w:rPr>
      </w:pPr>
      <w:r w:rsidRPr="00522BEC">
        <w:rPr>
          <w:rFonts w:ascii="仿宋" w:eastAsia="仿宋" w:hAnsi="仿宋" w:hint="eastAsia"/>
          <w:sz w:val="32"/>
          <w:szCs w:val="32"/>
        </w:rPr>
        <w:t>（一）当事人享有的权利：听证权利、陈述申辩权利、行政复议权利、行政诉讼权利、国家赔偿权利。</w:t>
      </w:r>
    </w:p>
    <w:p w14:paraId="0986AB7F" w14:textId="4EF0181E" w:rsidR="00522BEC" w:rsidRPr="00522BEC" w:rsidRDefault="00522BEC" w:rsidP="00522BEC">
      <w:pPr>
        <w:ind w:firstLineChars="200" w:firstLine="640"/>
        <w:rPr>
          <w:rFonts w:ascii="仿宋" w:eastAsia="仿宋" w:hAnsi="仿宋"/>
          <w:sz w:val="32"/>
          <w:szCs w:val="32"/>
        </w:rPr>
      </w:pPr>
      <w:r w:rsidRPr="00522BEC">
        <w:rPr>
          <w:rFonts w:ascii="仿宋" w:eastAsia="仿宋" w:hAnsi="仿宋" w:hint="eastAsia"/>
          <w:sz w:val="32"/>
          <w:szCs w:val="32"/>
        </w:rPr>
        <w:t>（二）救济途径：向</w:t>
      </w:r>
      <w:r>
        <w:rPr>
          <w:rFonts w:ascii="仿宋" w:eastAsia="仿宋" w:hAnsi="仿宋" w:hint="eastAsia"/>
          <w:sz w:val="32"/>
          <w:szCs w:val="32"/>
        </w:rPr>
        <w:t>唐河县发展和改革委员会</w:t>
      </w:r>
      <w:r w:rsidRPr="00522BEC">
        <w:rPr>
          <w:rFonts w:ascii="仿宋" w:eastAsia="仿宋" w:hAnsi="仿宋" w:hint="eastAsia"/>
          <w:sz w:val="32"/>
          <w:szCs w:val="32"/>
        </w:rPr>
        <w:t>申请进行听证、陈述申辩；向</w:t>
      </w:r>
      <w:r>
        <w:rPr>
          <w:rFonts w:ascii="仿宋" w:eastAsia="仿宋" w:hAnsi="仿宋" w:hint="eastAsia"/>
          <w:sz w:val="32"/>
          <w:szCs w:val="32"/>
        </w:rPr>
        <w:t>唐河县</w:t>
      </w:r>
      <w:r w:rsidRPr="00522BEC">
        <w:rPr>
          <w:rFonts w:ascii="仿宋" w:eastAsia="仿宋" w:hAnsi="仿宋" w:hint="eastAsia"/>
          <w:sz w:val="32"/>
          <w:szCs w:val="32"/>
        </w:rPr>
        <w:t>人民政府提出行政复议；向</w:t>
      </w:r>
      <w:r>
        <w:rPr>
          <w:rFonts w:ascii="仿宋" w:eastAsia="仿宋" w:hAnsi="仿宋" w:hint="eastAsia"/>
          <w:sz w:val="32"/>
          <w:szCs w:val="32"/>
        </w:rPr>
        <w:t>唐河县</w:t>
      </w:r>
      <w:r w:rsidRPr="00522BEC">
        <w:rPr>
          <w:rFonts w:ascii="仿宋" w:eastAsia="仿宋" w:hAnsi="仿宋" w:hint="eastAsia"/>
          <w:sz w:val="32"/>
          <w:szCs w:val="32"/>
        </w:rPr>
        <w:t>人民法院提出行政诉讼和国家赔偿。</w:t>
      </w:r>
    </w:p>
    <w:p w14:paraId="255A8260" w14:textId="77777777" w:rsidR="00522BEC" w:rsidRPr="00522BEC" w:rsidRDefault="00522BEC" w:rsidP="00522BEC">
      <w:pPr>
        <w:ind w:firstLineChars="200" w:firstLine="640"/>
        <w:rPr>
          <w:rFonts w:ascii="黑体" w:eastAsia="黑体" w:hAnsi="黑体"/>
          <w:sz w:val="32"/>
          <w:szCs w:val="32"/>
        </w:rPr>
      </w:pPr>
      <w:r w:rsidRPr="00522BEC">
        <w:rPr>
          <w:rFonts w:ascii="黑体" w:eastAsia="黑体" w:hAnsi="黑体" w:hint="eastAsia"/>
          <w:sz w:val="32"/>
          <w:szCs w:val="32"/>
        </w:rPr>
        <w:t>七、监督电话</w:t>
      </w:r>
    </w:p>
    <w:p w14:paraId="4E494C31" w14:textId="720499B8" w:rsidR="00624F89" w:rsidRDefault="00522BEC" w:rsidP="00522BEC">
      <w:pPr>
        <w:ind w:firstLineChars="200" w:firstLine="640"/>
        <w:rPr>
          <w:rFonts w:ascii="仿宋" w:eastAsia="仿宋" w:hAnsi="仿宋"/>
          <w:sz w:val="32"/>
          <w:szCs w:val="32"/>
        </w:rPr>
      </w:pPr>
      <w:r w:rsidRPr="00522BEC">
        <w:rPr>
          <w:rFonts w:ascii="仿宋" w:eastAsia="仿宋" w:hAnsi="仿宋" w:hint="eastAsia"/>
          <w:sz w:val="32"/>
          <w:szCs w:val="32"/>
        </w:rPr>
        <w:t>监督电话：</w:t>
      </w:r>
      <w:r>
        <w:rPr>
          <w:rFonts w:ascii="仿宋" w:eastAsia="仿宋" w:hAnsi="仿宋"/>
          <w:sz w:val="32"/>
          <w:szCs w:val="32"/>
        </w:rPr>
        <w:t>0377</w:t>
      </w:r>
      <w:r>
        <w:rPr>
          <w:rFonts w:ascii="仿宋" w:eastAsia="仿宋" w:hAnsi="仿宋" w:hint="eastAsia"/>
          <w:sz w:val="32"/>
          <w:szCs w:val="32"/>
        </w:rPr>
        <w:t>-</w:t>
      </w:r>
      <w:r>
        <w:rPr>
          <w:rFonts w:ascii="仿宋" w:eastAsia="仿宋" w:hAnsi="仿宋"/>
          <w:sz w:val="32"/>
          <w:szCs w:val="32"/>
        </w:rPr>
        <w:t>68938389</w:t>
      </w:r>
    </w:p>
    <w:p w14:paraId="37795723" w14:textId="4510AB9D" w:rsidR="00522BEC" w:rsidRDefault="00522BEC" w:rsidP="00522BEC">
      <w:pPr>
        <w:ind w:firstLineChars="200" w:firstLine="640"/>
        <w:rPr>
          <w:rFonts w:ascii="仿宋" w:eastAsia="仿宋" w:hAnsi="仿宋"/>
          <w:sz w:val="32"/>
          <w:szCs w:val="32"/>
        </w:rPr>
      </w:pPr>
    </w:p>
    <w:p w14:paraId="2B946DF8" w14:textId="784B84F4" w:rsidR="00522BEC" w:rsidRDefault="00522BEC" w:rsidP="00522BEC">
      <w:pPr>
        <w:ind w:firstLineChars="200" w:firstLine="640"/>
        <w:rPr>
          <w:rFonts w:ascii="仿宋" w:eastAsia="仿宋" w:hAnsi="仿宋"/>
          <w:sz w:val="32"/>
          <w:szCs w:val="32"/>
        </w:rPr>
      </w:pPr>
    </w:p>
    <w:p w14:paraId="043877E2" w14:textId="055BDAAB" w:rsidR="00522BEC" w:rsidRDefault="00522BEC" w:rsidP="00522BEC">
      <w:pPr>
        <w:ind w:firstLineChars="200" w:firstLine="640"/>
        <w:rPr>
          <w:rFonts w:ascii="仿宋" w:eastAsia="仿宋" w:hAnsi="仿宋"/>
          <w:sz w:val="32"/>
          <w:szCs w:val="32"/>
        </w:rPr>
      </w:pPr>
    </w:p>
    <w:p w14:paraId="2FE08320" w14:textId="42C3D863" w:rsidR="00522BEC" w:rsidRPr="00522BEC" w:rsidRDefault="00522BEC" w:rsidP="00522BEC">
      <w:pPr>
        <w:ind w:firstLineChars="200" w:firstLine="640"/>
        <w:jc w:val="right"/>
        <w:rPr>
          <w:rFonts w:ascii="仿宋" w:eastAsia="仿宋" w:hAnsi="仿宋" w:hint="eastAsia"/>
          <w:sz w:val="32"/>
          <w:szCs w:val="32"/>
        </w:rPr>
      </w:pPr>
      <w:r>
        <w:rPr>
          <w:rFonts w:ascii="仿宋" w:eastAsia="仿宋" w:hAnsi="仿宋"/>
          <w:sz w:val="32"/>
          <w:szCs w:val="32"/>
        </w:rPr>
        <w:t>2023年7月3日</w:t>
      </w:r>
    </w:p>
    <w:sectPr w:rsidR="00522BEC" w:rsidRPr="00522B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FF"/>
    <w:rsid w:val="00522BEC"/>
    <w:rsid w:val="00624F89"/>
    <w:rsid w:val="00932E3B"/>
    <w:rsid w:val="00F552B5"/>
    <w:rsid w:val="00FB3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2724"/>
  <w15:chartTrackingRefBased/>
  <w15:docId w15:val="{F48B1675-4B4E-4495-B7BD-41D38F5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98335">
      <w:bodyDiv w:val="1"/>
      <w:marLeft w:val="0"/>
      <w:marRight w:val="0"/>
      <w:marTop w:val="0"/>
      <w:marBottom w:val="0"/>
      <w:divBdr>
        <w:top w:val="none" w:sz="0" w:space="0" w:color="auto"/>
        <w:left w:val="none" w:sz="0" w:space="0" w:color="auto"/>
        <w:bottom w:val="none" w:sz="0" w:space="0" w:color="auto"/>
        <w:right w:val="none" w:sz="0" w:space="0" w:color="auto"/>
      </w:divBdr>
      <w:divsChild>
        <w:div w:id="1463377754">
          <w:marLeft w:val="0"/>
          <w:marRight w:val="0"/>
          <w:marTop w:val="0"/>
          <w:marBottom w:val="0"/>
          <w:divBdr>
            <w:top w:val="single" w:sz="6" w:space="11" w:color="EDEDED"/>
            <w:left w:val="none" w:sz="0" w:space="0" w:color="auto"/>
            <w:bottom w:val="none" w:sz="0" w:space="0" w:color="auto"/>
            <w:right w:val="none" w:sz="0" w:space="0" w:color="auto"/>
          </w:divBdr>
        </w:div>
        <w:div w:id="683170771">
          <w:marLeft w:val="0"/>
          <w:marRight w:val="0"/>
          <w:marTop w:val="0"/>
          <w:marBottom w:val="0"/>
          <w:divBdr>
            <w:top w:val="none" w:sz="0" w:space="0" w:color="auto"/>
            <w:left w:val="none" w:sz="0" w:space="0" w:color="auto"/>
            <w:bottom w:val="dashed" w:sz="6" w:space="6" w:color="E8E8E8"/>
            <w:right w:val="none" w:sz="0" w:space="0" w:color="auto"/>
          </w:divBdr>
        </w:div>
        <w:div w:id="163551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thxyhysb@163.com</dc:creator>
  <cp:keywords/>
  <dc:description/>
  <cp:lastModifiedBy>thxyhysb@163.com</cp:lastModifiedBy>
  <cp:revision>2</cp:revision>
  <dcterms:created xsi:type="dcterms:W3CDTF">2023-07-03T11:09:00Z</dcterms:created>
  <dcterms:modified xsi:type="dcterms:W3CDTF">2023-07-03T11:31:00Z</dcterms:modified>
</cp:coreProperties>
</file>