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FFF"/>
        </w:rPr>
        <w:t>习近平对湖北十堰市张湾区艳湖社区集贸市场燃气爆炸事故作出重要指示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FFF"/>
        </w:rPr>
        <w:t>要求全面排查各类安全隐患 切实保障人民群众生命和财产安全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FFF"/>
        </w:rPr>
        <w:t>维护社会大局稳定 为建党百</w:t>
      </w:r>
      <w:bookmarkStart w:id="0" w:name="_GoBack"/>
      <w:bookmarkEnd w:id="0"/>
      <w:r>
        <w:rPr>
          <w:rStyle w:val="5"/>
          <w:rFonts w:hint="eastAsia" w:ascii="微软雅黑" w:hAnsi="微软雅黑" w:eastAsia="微软雅黑" w:cs="微软雅黑"/>
          <w:i w:val="0"/>
          <w:iCs w:val="0"/>
          <w:caps w:val="0"/>
          <w:color w:val="000000"/>
          <w:spacing w:val="8"/>
          <w:sz w:val="25"/>
          <w:szCs w:val="25"/>
          <w:bdr w:val="none" w:color="auto" w:sz="0" w:space="0"/>
          <w:shd w:val="clear" w:fill="FFFFFF"/>
        </w:rPr>
        <w:t>年营造良好氛围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FFF"/>
        </w:rPr>
        <w:t>李克强就救援工作作出批示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6月13日6时40分许，湖北十堰市张湾区艳湖社区集贸市场发生燃气爆炸。截至目前，事故已造成12人死亡、37人重伤，另有部分群众不同程度受伤。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事故发生后，党中央、国务院高度重视。中共中央总书记、国家主席、中央军委主席习近平立即作出重要指示，湖北十堰市燃气爆炸事故造成重大人员伤亡，教训深刻！要全力抢救伤员，做好伤亡人员亲属安抚等善后工作，尽快查明原因，严肃追究责任。习近平强调，近期全国多地发生生产安全事故、校园安全事件，各地区和有关部门要举一反三、压实责任，增强政治敏锐性，全面排查各类安全隐患，防范重大突发事件发生，切实保障人民群众生命和财产安全，维护社会大局稳定，为建党百年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国务院总理李克强作出批示，要求全力以赴组织抢险救援和救治受伤人员，尽最大努力减少伤亡，认真查明事故原因，依法依规严肃问责。近期安全事故仍呈多发势头，国务院安委会、应急管理部要督促各地切实加强重点领域安全监管和隐患排查，坚决遏制重特大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根据习近平指示和李克强要求，应急管理部、住房和城乡建设部已派工作组赶赴现场指导事故处置工作。国家卫生健康委抽调重症医学、烧伤、心理干预专家等组成国家级医疗专家组赶赴当地指导做好事故紧急医学救援。湖北省、十堰市党政负责同志已在现场指挥处置。目前，现场救援、伤员救治等工作正在紧张有序进行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F80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2021-06-15T03:01:20Z</dcterms:created>
  <dc:creator>Administrator</dc:creator>
  <cp:lastModifiedBy>Administrator</cp:lastModifiedBy>
  <dcterms:modified xsi:type="dcterms:W3CDTF">2021-06-15T03:02:02Z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5572685EBD584157AADF03DE2B950F79</vt:lpwstr>
  </property>
</Properties>
</file>