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</w:rPr>
        <w:t>唐河县201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lang w:eastAsia="zh-CN"/>
        </w:rPr>
        <w:t>重大政策和重点</w:t>
      </w:r>
    </w:p>
    <w:p>
      <w:pPr>
        <w:widowControl/>
        <w:shd w:val="clear" w:color="auto" w:fill="FFFFFF"/>
        <w:jc w:val="center"/>
        <w:outlineLvl w:val="1"/>
        <w:rPr>
          <w:rFonts w:hint="eastAsia" w:ascii="微软雅黑" w:hAnsi="微软雅黑" w:eastAsia="黑体" w:cs="宋体"/>
          <w:b/>
          <w:bCs/>
          <w:color w:val="7030A0"/>
          <w:kern w:val="0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</w:rPr>
        <w:t>绩效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lang w:eastAsia="zh-CN"/>
        </w:rPr>
        <w:t>执行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lang w:eastAsia="zh-CN"/>
        </w:rPr>
        <w:t>结果</w:t>
      </w:r>
    </w:p>
    <w:p>
      <w:pPr>
        <w:widowControl/>
        <w:shd w:val="clear" w:color="auto" w:fill="FFFFFF"/>
        <w:spacing w:line="376" w:lineRule="atLeas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 xml:space="preserve"> 1、主动与预算管理科室对接合作，对市直部门编制201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年市级部门预算绩效目标和201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-20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年财政规划总体绩效目标实行申报，并动态监控预算绩效目标。共审核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48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个单位，8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个项目，涉及资金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2.96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亿元。同时新增编制部门整体绩效目标，共有3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个单位上报，涉及资金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4.6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亿元。</w:t>
      </w:r>
    </w:p>
    <w:p>
      <w:pPr>
        <w:widowControl/>
        <w:shd w:val="clear" w:color="auto" w:fill="FFFFFF"/>
        <w:spacing w:line="376" w:lineRule="atLeas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　　2、开展部门绩效自评工作。加强督促指导，定期沟通对接，及时推进各县直单位开展财政支出项目绩效自评工作，共涉及资金9.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亿元。部门绩效自评工作的开展，有助于部门树立和增强绩效观念，积极探索多层次、多类型的评价形式，提高部门财政资金使用效益。</w:t>
      </w:r>
    </w:p>
    <w:p>
      <w:pPr>
        <w:widowControl/>
        <w:shd w:val="clear" w:color="auto" w:fill="FFFFFF"/>
        <w:spacing w:line="376" w:lineRule="atLeas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　　3、突出特色，开展重点项目直评工作。在部门自评基础上确定201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年农村公路小型项目补助资金和201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年县本级教育费附加专项资金为重点评价项目，涉及资金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2.53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亿元。在重点项目评价中，我们重点关注项目资金的使用效益，包括经济、社会和生态环境效益及可持续影响等，并组织中介机构等第三方参与绩效评价工作。同时我们注重实效，推动绩效评价结果的应用，实行评价结果报告制度，定期将重点项目评价报告上报人大、政府和相关部门，作为决策监督的重要参考。201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年两个重点项目评价报告受到县领导重视。</w:t>
      </w:r>
    </w:p>
    <w:p>
      <w:pPr>
        <w:widowControl/>
        <w:shd w:val="clear" w:color="auto" w:fill="FFFFFF"/>
        <w:spacing w:line="376" w:lineRule="atLeast"/>
        <w:ind w:firstLine="345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4、联合开展绩效评价。通过绩效评价结果的反馈、整改、监督，进一步提升资金使用效益。</w:t>
      </w:r>
    </w:p>
    <w:p>
      <w:pPr>
        <w:widowControl/>
        <w:shd w:val="clear" w:color="auto" w:fill="FFFFFF"/>
        <w:spacing w:line="376" w:lineRule="atLeast"/>
        <w:ind w:firstLine="345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376" w:lineRule="atLeast"/>
        <w:ind w:firstLine="345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AED"/>
    <w:rsid w:val="001323C1"/>
    <w:rsid w:val="002E0267"/>
    <w:rsid w:val="005C117C"/>
    <w:rsid w:val="005E7801"/>
    <w:rsid w:val="0091416A"/>
    <w:rsid w:val="00A06AED"/>
    <w:rsid w:val="00B14E7A"/>
    <w:rsid w:val="00CB0CAB"/>
    <w:rsid w:val="0DFF22FC"/>
    <w:rsid w:val="158C724E"/>
    <w:rsid w:val="2F607F99"/>
    <w:rsid w:val="340A009D"/>
    <w:rsid w:val="67B40DE8"/>
    <w:rsid w:val="715133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485</Characters>
  <Lines>4</Lines>
  <Paragraphs>1</Paragraphs>
  <TotalTime>22</TotalTime>
  <ScaleCrop>false</ScaleCrop>
  <LinksUpToDate>false</LinksUpToDate>
  <CharactersWithSpaces>568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2018-10-01T02:22:00Z</dcterms:created>
  <dc:creator>Administrator</dc:creator>
  <cp:lastModifiedBy>guokuke</cp:lastModifiedBy>
  <dcterms:modified xsi:type="dcterms:W3CDTF">2020-11-03T06:21:03Z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