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年财政决算（草案）和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年上半年财政预算执行情况的报告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  <w:t>——20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  <w:lang w:val="en-US" w:eastAsia="zh-CN"/>
        </w:rPr>
        <w:t>20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  <w:t>年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  <w:lang w:val="en-US" w:eastAsia="zh-CN"/>
        </w:rPr>
        <w:t>9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  <w:t>月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  <w:lang w:val="en-US" w:eastAsia="zh-CN"/>
        </w:rPr>
        <w:t>15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  <w:t>日在县第十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  <w:lang w:val="en-US" w:eastAsia="zh-CN"/>
        </w:rPr>
        <w:t>五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  <w:t>届人大常委会第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  <w:lang w:val="en-US" w:eastAsia="zh-CN"/>
        </w:rPr>
        <w:t>二十八</w:t>
      </w:r>
      <w:r>
        <w:rPr>
          <w:rFonts w:hint="eastAsia" w:ascii="方正楷体简体" w:hAnsi="方正楷体简体" w:eastAsia="方正楷体简体" w:cs="方正楷体简体"/>
          <w:spacing w:val="-20"/>
          <w:kern w:val="0"/>
          <w:position w:val="-6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 xml:space="preserve">县财政局局长  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杜景磊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主任、各位副主任、各位委员：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受县人民政府委托，我向县十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届人大常委会第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二十八</w:t>
      </w:r>
      <w:r>
        <w:rPr>
          <w:rFonts w:hint="eastAsia" w:ascii="仿宋" w:hAnsi="仿宋" w:eastAsia="仿宋" w:cs="仿宋"/>
          <w:sz w:val="32"/>
          <w:szCs w:val="32"/>
        </w:rPr>
        <w:t>次会议作关于201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年财政决算（草案）和20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年上半年财政预算执行情况的报告，请予审议。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一、201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2"/>
          <w:szCs w:val="32"/>
        </w:rPr>
        <w:t>年财政决算情况</w:t>
      </w:r>
    </w:p>
    <w:p>
      <w:pPr>
        <w:spacing w:line="600" w:lineRule="exact"/>
        <w:ind w:firstLine="640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年，在县委的正确领导下，在县人大及其常委会的依法监督下，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全县上下坚持以习近平新时代中国特色社会主义思想为指导，</w:t>
      </w:r>
      <w:r>
        <w:rPr>
          <w:rFonts w:hint="eastAsia" w:ascii="仿宋" w:hAnsi="仿宋" w:eastAsia="仿宋" w:cs="仿宋"/>
          <w:sz w:val="32"/>
          <w:szCs w:val="32"/>
        </w:rPr>
        <w:t>坚持稳中求进工作总基调，贯彻新发展理念，落实高质量发展要求，全力服务经济社会发展大局，全县经济稳中向好，财政收支运行总体平稳。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尤其是去年5月份，作为全省仅有的两个县之一，我县财政管理工作被国务院和省政府表彰为财政管理先进县，共奖励5000万元，这在唐河历史上尚属首次。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2019年，全县一般公共预算收入完成102018万元，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占县十五届人民代表大会第四次会议审议通过预算101166万元的101%，同比增长8%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。财政收入主要项目完成情况是：（1）税收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收入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完成76612万元，为预算的102%；（2）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非税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收入完成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22309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万元，为预算的98%；（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）专项收入完成3097万元，为预算的100%。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县十五届人大常委会第二十四次会议审议批准的2019年全县一般公共支出调整预算为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672790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执行中加上上级追加支出和各类转移支付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全年实际支出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681541</w:t>
      </w:r>
      <w:r>
        <w:rPr>
          <w:rFonts w:hint="eastAsia" w:ascii="仿宋" w:hAnsi="仿宋" w:eastAsia="仿宋" w:cs="仿宋"/>
          <w:sz w:val="32"/>
          <w:szCs w:val="32"/>
        </w:rPr>
        <w:t>万元，占调整预算的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 w:cs="仿宋"/>
          <w:sz w:val="32"/>
          <w:szCs w:val="32"/>
        </w:rPr>
        <w:t>%。主要支出项目完成情况是：（1）一般公共服务支出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90507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 w:cs="仿宋"/>
          <w:sz w:val="32"/>
          <w:szCs w:val="32"/>
        </w:rPr>
        <w:t>%；（2）公共安全支出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24580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%；（3）教育支出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112160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sz w:val="32"/>
          <w:szCs w:val="32"/>
        </w:rPr>
        <w:t>%；（4）科学技术支出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13707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 w:cs="仿宋"/>
          <w:sz w:val="32"/>
          <w:szCs w:val="32"/>
        </w:rPr>
        <w:t>%；（5）文化体育与传媒支出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4138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%；（6）社会保障和就业支出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107696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sz w:val="32"/>
          <w:szCs w:val="32"/>
        </w:rPr>
        <w:t>%；（7）医疗卫生支出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101108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sz w:val="32"/>
          <w:szCs w:val="32"/>
        </w:rPr>
        <w:t>%；（8）节能环保支出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4780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仿宋"/>
          <w:sz w:val="32"/>
          <w:szCs w:val="32"/>
        </w:rPr>
        <w:t>%；（9）城乡社区事务支出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30169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sz w:val="32"/>
          <w:szCs w:val="32"/>
        </w:rPr>
        <w:t>%；（10）农林水事务支出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114918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 w:cs="仿宋"/>
          <w:sz w:val="32"/>
          <w:szCs w:val="32"/>
        </w:rPr>
        <w:t>%；（11）交通运输支出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25544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</w:t>
      </w:r>
      <w:r>
        <w:rPr>
          <w:rFonts w:hint="eastAsia" w:ascii="仿宋" w:hAnsi="仿宋" w:eastAsia="仿宋" w:cs="仿宋"/>
          <w:sz w:val="32"/>
          <w:szCs w:val="32"/>
        </w:rPr>
        <w:t>%；（12）资源勘探电力信息等事务支出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698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>%；（13）商业服务业等事务支出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3263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 w:cs="仿宋"/>
          <w:sz w:val="32"/>
          <w:szCs w:val="32"/>
        </w:rPr>
        <w:t>%；（14）国土资源气象等事务支出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4528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</w:t>
      </w:r>
      <w:r>
        <w:rPr>
          <w:rFonts w:hint="eastAsia" w:ascii="仿宋" w:hAnsi="仿宋" w:eastAsia="仿宋" w:cs="仿宋"/>
          <w:sz w:val="32"/>
          <w:szCs w:val="32"/>
        </w:rPr>
        <w:t>%；（15）住房保障支出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4469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%；（16）粮油物资管理及储备事务支出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3070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 w:cs="仿宋"/>
          <w:sz w:val="32"/>
          <w:szCs w:val="32"/>
        </w:rPr>
        <w:t>%；（17）其他支出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4871</w:t>
      </w:r>
      <w:r>
        <w:rPr>
          <w:rFonts w:hint="eastAsia" w:ascii="仿宋" w:hAnsi="仿宋" w:eastAsia="仿宋" w:cs="仿宋"/>
          <w:sz w:val="32"/>
          <w:szCs w:val="32"/>
        </w:rPr>
        <w:t>万元，为调整预算的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年，全县一般公共预算收入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完成102018万元，加</w:t>
      </w:r>
      <w:r>
        <w:rPr>
          <w:rFonts w:hint="eastAsia" w:ascii="仿宋" w:hAnsi="仿宋" w:eastAsia="仿宋" w:cs="仿宋"/>
          <w:sz w:val="32"/>
          <w:szCs w:val="32"/>
        </w:rPr>
        <w:t>上返还收入、上级转移支付、债券收入、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市级补助、</w:t>
      </w:r>
      <w:r>
        <w:rPr>
          <w:rFonts w:hint="eastAsia" w:ascii="仿宋" w:hAnsi="仿宋" w:eastAsia="仿宋" w:cs="仿宋"/>
          <w:sz w:val="32"/>
          <w:szCs w:val="32"/>
        </w:rPr>
        <w:t>调入资金，合计总财力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681541</w:t>
      </w:r>
      <w:r>
        <w:rPr>
          <w:rFonts w:hint="eastAsia" w:ascii="仿宋" w:hAnsi="仿宋" w:eastAsia="仿宋" w:cs="仿宋"/>
          <w:sz w:val="32"/>
          <w:szCs w:val="32"/>
        </w:rPr>
        <w:t>万元，与总支出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681541</w:t>
      </w:r>
      <w:r>
        <w:rPr>
          <w:rFonts w:hint="eastAsia" w:ascii="仿宋" w:hAnsi="仿宋" w:eastAsia="仿宋" w:cs="仿宋"/>
          <w:sz w:val="32"/>
          <w:szCs w:val="32"/>
        </w:rPr>
        <w:t>万元相抵后，实现了收支平衡的目标。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年县本级政府性基金收入完成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170835</w:t>
      </w:r>
      <w:r>
        <w:rPr>
          <w:rFonts w:hint="eastAsia" w:ascii="仿宋" w:hAnsi="仿宋" w:eastAsia="仿宋" w:cs="仿宋"/>
          <w:sz w:val="32"/>
          <w:szCs w:val="32"/>
        </w:rPr>
        <w:t>万元，占调整预算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100000</w:t>
      </w:r>
      <w:r>
        <w:rPr>
          <w:rFonts w:hint="eastAsia" w:ascii="仿宋" w:hAnsi="仿宋" w:eastAsia="仿宋" w:cs="仿宋"/>
          <w:sz w:val="32"/>
          <w:szCs w:val="32"/>
        </w:rPr>
        <w:t>万元的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171</w:t>
      </w:r>
      <w:r>
        <w:rPr>
          <w:rFonts w:hint="eastAsia" w:ascii="仿宋" w:hAnsi="仿宋" w:eastAsia="仿宋" w:cs="仿宋"/>
          <w:sz w:val="32"/>
          <w:szCs w:val="32"/>
        </w:rPr>
        <w:t>%，加上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上年结余、上级新增追加基金收入、</w:t>
      </w:r>
      <w:r>
        <w:rPr>
          <w:rFonts w:hint="eastAsia" w:ascii="仿宋" w:hAnsi="仿宋" w:eastAsia="仿宋" w:cs="仿宋"/>
          <w:sz w:val="32"/>
          <w:szCs w:val="32"/>
        </w:rPr>
        <w:t>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收入</w:t>
      </w:r>
      <w:r>
        <w:rPr>
          <w:rFonts w:hint="eastAsia" w:ascii="仿宋" w:hAnsi="仿宋" w:eastAsia="仿宋" w:cs="仿宋"/>
          <w:sz w:val="32"/>
          <w:szCs w:val="32"/>
        </w:rPr>
        <w:t>，全年政府基金收入完成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263156</w:t>
      </w:r>
      <w:r>
        <w:rPr>
          <w:rFonts w:hint="eastAsia" w:ascii="仿宋" w:hAnsi="仿宋" w:eastAsia="仿宋" w:cs="仿宋"/>
          <w:sz w:val="32"/>
          <w:szCs w:val="32"/>
        </w:rPr>
        <w:t>万元，政府性基金支出完成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263156</w:t>
      </w:r>
      <w:r>
        <w:rPr>
          <w:rFonts w:hint="eastAsia" w:ascii="仿宋" w:hAnsi="仿宋" w:eastAsia="仿宋" w:cs="仿宋"/>
          <w:sz w:val="32"/>
          <w:szCs w:val="32"/>
        </w:rPr>
        <w:t>万元，收支相抵后实现了收支平衡。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年全县社会保险基金收入完成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187709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</w:rPr>
        <w:t>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全县社会保险基金支出完成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202480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</w:rPr>
        <w:t>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止2019年底，我县债务系统债务余额27.5亿元，综合债务率20.79%，一般债务率9%，专项债务率49.6%，在全市处于较低水平。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回顾201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年的财政工作，全县财政部门围绕预算目标，积极发挥财政职能，认真贯彻落实县委各项重大决策部署，财政收入平稳增长，重点支出保障有力，为我县社会民生改善、重点建设项目推进提供了有力的资金支持。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楷体_GB2312" w:hAnsi="方正楷体简体" w:eastAsia="楷体_GB2312" w:cs="方正楷体简体"/>
          <w:b/>
          <w:bCs/>
          <w:sz w:val="32"/>
          <w:szCs w:val="32"/>
        </w:rPr>
        <w:t>（一）注重财源建设，财政收入“量质齐升”。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始终坚持以组织收入为中心，面对经济下行的压力和政策性减收的考验，积极应对各种困难，科学谋划工作思路，全力挖掘增收潜力，确保了财政收入持续稳定增长。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一是大力培植财源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制定重点税源调查方案，进一步加强税源管理，扶植骨干企业发展，全力支持总部经济，稳固税源基础，积极开辟后续税源。2019年我县税收超过500万的企业共计23家，比2018年多5家，这23家企业共缴纳税收5.3亿元，占全年税收总量的69.2%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二是优化收入结构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在确保收入总量稳步增长的基础上，着力提升收入质量。2019年一般公共预算收入提前一个月完成，首次突破10亿元，达到102018万元，同比增长8%，税收收入占一般公共预算收入的比重为75.1%，在全市排名第一，超全市平均税比6个百分点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三是积极向上争资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深入研究分析财税政策，积极向上反映我县财政运行、体制机制改革和重点项目建设等情况，争取上级财力和项目支持，2019年争取各类财政资金57亿元，同比增长12%，其中上级政策性资金和转移支付48亿元，债券资金9亿元，有力地保障了我县经济建设和社会发展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楷体_GB2312" w:hAnsi="方正楷体简体" w:eastAsia="楷体_GB2312" w:cs="方正楷体简体"/>
          <w:b/>
          <w:bCs/>
          <w:sz w:val="32"/>
          <w:szCs w:val="32"/>
        </w:rPr>
        <w:t>（二）优化支出结构，民生保障“精准有力”。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始终坚持以优化支出结构为抓手，严格按照“保工资、保运转、保民生、保脱贫攻坚”的原则，在严格控制一般性支出的同时，统筹财力集中用于民生改善、脱贫攻坚等领域，全年民生支出55亿元，占一般公共预算支出比重为80%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一是大力支持脱贫攻坚及乡村振兴战略。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全年共安排2.57亿元财政专项扶贫资金，其中投入5061万元用于贫困村基础设施建设，投入6170万元用于产业扶贫；全年农林水事务支出11.5亿元，其中发放各项惠农补贴资金2.94亿元，拨付“一事一议”财政奖补资金1215万元，拨付美丽乡村财政资金7019万元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二是加大基础教育投入。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全年教育支出11.2亿元，其中投入“两免一补”资金1.7亿元，投入义务教育校舍维修改造、学前教育、教师周转房、高中建设等资金1.1亿元，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投入“一补两贴”资金4700万元用于提高教职工待遇，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全面推进我县教育事业发展。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三是深化医疗卫生体制改革。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投入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5.2亿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元支持城乡居民医疗保险全覆盖，投入8307.6万元用于基本公共卫生服务能力提升，投入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1.88亿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元用于困难人员生活补助。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四是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val="en-US" w:eastAsia="zh-CN"/>
        </w:rPr>
        <w:t>加大环保攻坚力度。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筹措3213万元用于我县生态环境保护，全面推进我县污水治理、农村垃圾污染治理、城乡环境卫生治理等工作。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楷体_GB2312" w:hAnsi="方正楷体简体" w:eastAsia="楷体_GB2312" w:cs="方正楷体简体"/>
          <w:b/>
          <w:bCs/>
          <w:sz w:val="32"/>
          <w:szCs w:val="32"/>
        </w:rPr>
        <w:t>（三）助推改革创新，财政体制“日臻完善”。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始终坚持以改革促发展，用创新添动力，充分发挥财税改革在推进财政发展中的先行军作用。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一是继续完善政府预算体系。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按照《预算法》要求，实行全口径预算管理，继续深化部门预算改革，政府预算和部门预算严格按照经济分类编制，全面推进预决算信息公开，全县65个预算单位部门预决算和“三公”经费预决算信息均按时公开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二是深化“放管服”改革。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切实贯彻落实减税降费政策，简政放权、放管结合，严格按照要求及时取消行政审批事项，有效降低企业成本，优化发展环境。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三是强化预算绩效管理改革。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推进预算绩效管理，围绕提升财政资金使用效益，将财政支出由“重分配”向“重绩效”转变，强化绩效评价结果应用。深入开展绩效评价，密切绩效目标同绩效考评的联系，将“花钱”与“办事”紧密结合，初步建立了扶贫资金绩效评价机制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楷体_GB2312" w:hAnsi="方正楷体简体" w:eastAsia="楷体_GB2312" w:cs="方正楷体简体"/>
          <w:b/>
          <w:bCs/>
          <w:sz w:val="32"/>
          <w:szCs w:val="32"/>
        </w:rPr>
        <w:t>（四）加强监督管理，财政资金“安全高效”。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始终坚持以监督管理为保障、以创新机制为方略，高标准严要求履行资金管理职能，不断完善财政监督机制，规范资金管理办法，提高资金使用效益。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一是规范政府性债务管理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强化风险防控意识，全面摸清我县债务底数，按照上级要求制定了化解风险实施方案，牢牢守住不发生区域性、系统性风险的底线。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二是加强政府采购管理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完善采购预算编制，全年完成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采购296次，采购金额3.9亿元，节约资金2056万元，节约率5.3%。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三是加大投资评审力度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全年评审政府投资项目436个，定审金额43.6亿元，审减金额10.9亿元，平均审减率20%，有效提高了资金使用效益。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四是强化监督检查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紧扣财政工作重点、难点和热点，不断加大民生领域资金的监管力度，先后组织开展了扶贫资金、一卡通、会计监督等专项检查活动，及时发现存在的问题，督促各行政事业单位加强财政资金管理，确保规范、安全、高效运行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五是强化预算执行管理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严格执行人代会通过的预算，严控预算追加，提高审核拨付效率，加快预算执行进度。加强“三公”经费等一般性支出管理，严控行政运行成本。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</w:rPr>
        <w:t>六是盘活存量资金</w:t>
      </w:r>
      <w:r>
        <w:rPr>
          <w:rFonts w:hint="eastAsia" w:ascii="仿宋_GB2312" w:hAnsi="方正仿宋简体" w:eastAsia="仿宋_GB2312" w:cs="方正仿宋简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收回两年以上的财政存量资金8000万元，统筹用于民生重点领域，提高了财政资金的使用效率。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在充分肯定成绩的同时，我们也要清醒地看到，财政工作中仍存在一些不容忽视的问题：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财政收支平衡压力不断增加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收支结构有待优化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资金统筹安排使用机制有待完善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绩效管理和信息公开力度有待加大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财政精细化、科学化管理水平有待提高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等。</w:t>
      </w:r>
      <w:r>
        <w:rPr>
          <w:rFonts w:hint="eastAsia" w:ascii="仿宋" w:hAnsi="仿宋" w:eastAsia="仿宋" w:cs="仿宋"/>
          <w:sz w:val="32"/>
          <w:szCs w:val="32"/>
        </w:rPr>
        <w:t>对于这些问题，我们一定高度重视，采取有力措施，切实加以解决。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sz w:val="32"/>
          <w:szCs w:val="32"/>
        </w:rPr>
        <w:t>年上半年财政预算执行情况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今年以来，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受疫情影响，宏观经济形势极为严峻，全县上下努力克服经济下行压力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紧紧围绕县十五届人大五次会议确定的目标任务，聚力增效实施积极财政政策，全面落实各项减税降费政策，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统筹支持疫情防控和经济社会发展工作，服务保障两个“高质量”工作体系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不断加强预算收支管理，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持续提高依法理财水平，</w:t>
      </w:r>
      <w:r>
        <w:rPr>
          <w:rFonts w:hint="eastAsia" w:ascii="仿宋" w:hAnsi="仿宋" w:eastAsia="仿宋" w:cs="仿宋"/>
          <w:sz w:val="32"/>
          <w:szCs w:val="32"/>
        </w:rPr>
        <w:t>较好地完成了上半年各项财政工作任务。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1.公共财政预算执行情况。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年县十五届人民代表大会第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次会议审议通过的全县一般公共预算收入为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110177</w:t>
      </w:r>
      <w:r>
        <w:rPr>
          <w:rFonts w:hint="eastAsia" w:ascii="仿宋" w:hAnsi="仿宋" w:eastAsia="仿宋" w:cs="仿宋"/>
          <w:sz w:val="32"/>
          <w:szCs w:val="32"/>
        </w:rPr>
        <w:t>万元，上半年，全县一般公共预算收入完成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68080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</w:rPr>
        <w:t>%。主要收入项目完成情况是：（1）税收收入完成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41497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%；（2）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非税</w:t>
      </w:r>
      <w:r>
        <w:rPr>
          <w:rFonts w:hint="eastAsia" w:ascii="仿宋" w:hAnsi="仿宋" w:eastAsia="仿宋" w:cs="仿宋"/>
          <w:sz w:val="32"/>
          <w:szCs w:val="32"/>
        </w:rPr>
        <w:t>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24094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%；（3）专项收入完成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2489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上半年，全县一般公共预算支出完成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346836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仿宋"/>
          <w:sz w:val="32"/>
          <w:szCs w:val="32"/>
        </w:rPr>
        <w:t>%。主要支出项目完成情况是：（1）一般公共服务支出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50519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</w:t>
      </w:r>
      <w:r>
        <w:rPr>
          <w:rFonts w:hint="eastAsia" w:ascii="仿宋" w:hAnsi="仿宋" w:eastAsia="仿宋" w:cs="仿宋"/>
          <w:sz w:val="32"/>
          <w:szCs w:val="32"/>
        </w:rPr>
        <w:t>%；（2）公共安全支出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10495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sz w:val="32"/>
          <w:szCs w:val="32"/>
        </w:rPr>
        <w:t>%；（3）教育支出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57174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仿宋"/>
          <w:sz w:val="32"/>
          <w:szCs w:val="32"/>
        </w:rPr>
        <w:t>%；（4）科学技术支出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3101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sz w:val="32"/>
          <w:szCs w:val="32"/>
        </w:rPr>
        <w:t>%；（5）文化体育与传媒支出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1515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</w:rPr>
        <w:t>%；（6）社会保障和就业支出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53752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sz w:val="32"/>
          <w:szCs w:val="32"/>
        </w:rPr>
        <w:t>%；（7）卫生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59376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sz w:val="32"/>
          <w:szCs w:val="32"/>
        </w:rPr>
        <w:t>%；（8）节能环保支出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3698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</w:t>
      </w:r>
      <w:r>
        <w:rPr>
          <w:rFonts w:hint="eastAsia" w:ascii="仿宋" w:hAnsi="仿宋" w:eastAsia="仿宋" w:cs="仿宋"/>
          <w:sz w:val="32"/>
          <w:szCs w:val="32"/>
        </w:rPr>
        <w:t>%；（9）城乡社区事务支出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18165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</w:rPr>
        <w:t>%；（10）农林水事务支出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35541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sz w:val="32"/>
          <w:szCs w:val="32"/>
        </w:rPr>
        <w:t>%；（11）交通运输支出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11740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 w:cs="仿宋"/>
          <w:sz w:val="32"/>
          <w:szCs w:val="32"/>
        </w:rPr>
        <w:t>%；（12）资源勘探电力信息等事务支出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436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</w:t>
      </w:r>
      <w:r>
        <w:rPr>
          <w:rFonts w:hint="eastAsia" w:ascii="仿宋" w:hAnsi="仿宋" w:eastAsia="仿宋" w:cs="仿宋"/>
          <w:sz w:val="32"/>
          <w:szCs w:val="32"/>
        </w:rPr>
        <w:t>%；（13）商业服务业等事务支出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733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%；（14）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</w:t>
      </w:r>
      <w:r>
        <w:rPr>
          <w:rFonts w:hint="eastAsia" w:ascii="仿宋" w:hAnsi="仿宋" w:eastAsia="仿宋" w:cs="仿宋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海洋</w:t>
      </w:r>
      <w:r>
        <w:rPr>
          <w:rFonts w:hint="eastAsia" w:ascii="仿宋" w:hAnsi="仿宋" w:eastAsia="仿宋" w:cs="仿宋"/>
          <w:sz w:val="32"/>
          <w:szCs w:val="32"/>
        </w:rPr>
        <w:t>气象等事务支出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1420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</w:rPr>
        <w:t>%；（15）住房保障支出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11879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%；（16）粮油物资管理事务支出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1768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sz w:val="32"/>
          <w:szCs w:val="32"/>
        </w:rPr>
        <w:t>%；（17）灾害防治及应急管理支出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296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仿宋"/>
          <w:sz w:val="32"/>
          <w:szCs w:val="32"/>
        </w:rPr>
        <w:t>%；（18）其他支出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25228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为预算的87%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2.政府性基金预算执行情况。</w:t>
      </w:r>
      <w:r>
        <w:rPr>
          <w:rFonts w:hint="eastAsia" w:ascii="仿宋" w:hAnsi="仿宋" w:eastAsia="仿宋" w:cs="仿宋"/>
          <w:sz w:val="32"/>
          <w:szCs w:val="32"/>
        </w:rPr>
        <w:t>全年收入预算数为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323633</w:t>
      </w:r>
      <w:r>
        <w:rPr>
          <w:rFonts w:hint="eastAsia" w:ascii="仿宋" w:hAnsi="仿宋" w:eastAsia="仿宋" w:cs="仿宋"/>
          <w:sz w:val="32"/>
          <w:szCs w:val="32"/>
        </w:rPr>
        <w:t>万元，上半年完成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247075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</w:rPr>
        <w:t>%；全年支出预算数为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323633</w:t>
      </w:r>
      <w:r>
        <w:rPr>
          <w:rFonts w:hint="eastAsia" w:ascii="仿宋" w:hAnsi="仿宋" w:eastAsia="仿宋" w:cs="仿宋"/>
          <w:sz w:val="32"/>
          <w:szCs w:val="32"/>
        </w:rPr>
        <w:t>万元，上半年完成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188769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pStyle w:val="4"/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3.社会保险基金预算执行情况。</w:t>
      </w:r>
      <w:r>
        <w:rPr>
          <w:rFonts w:hint="eastAsia" w:ascii="仿宋" w:hAnsi="仿宋" w:eastAsia="仿宋" w:cs="仿宋"/>
          <w:sz w:val="32"/>
          <w:szCs w:val="32"/>
        </w:rPr>
        <w:t>全年收入预算数为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180447</w:t>
      </w:r>
      <w:r>
        <w:rPr>
          <w:rFonts w:hint="eastAsia" w:ascii="仿宋" w:hAnsi="仿宋" w:eastAsia="仿宋" w:cs="仿宋"/>
          <w:sz w:val="32"/>
          <w:szCs w:val="32"/>
        </w:rPr>
        <w:t>万元，上半年完成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93851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sz w:val="32"/>
          <w:szCs w:val="32"/>
        </w:rPr>
        <w:t>%；全年支出预算数为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179508</w:t>
      </w:r>
      <w:r>
        <w:rPr>
          <w:rFonts w:hint="eastAsia" w:ascii="仿宋" w:hAnsi="仿宋" w:eastAsia="仿宋" w:cs="仿宋"/>
          <w:sz w:val="32"/>
          <w:szCs w:val="32"/>
        </w:rPr>
        <w:t>万元，上半年完成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93870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上半年，财政预算执行主要有以下特点：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（一）强化收支管理，财政运行平稳有序。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一是全力组织财政收入。</w:t>
      </w:r>
      <w:r>
        <w:rPr>
          <w:rFonts w:hint="eastAsia" w:ascii="仿宋" w:hAnsi="仿宋" w:eastAsia="仿宋" w:cs="仿宋"/>
          <w:sz w:val="32"/>
          <w:szCs w:val="32"/>
        </w:rPr>
        <w:t>在全面落实减税降费政策的基础上，积极应对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疫情、经济下行等</w:t>
      </w:r>
      <w:r>
        <w:rPr>
          <w:rFonts w:hint="eastAsia" w:ascii="仿宋" w:hAnsi="仿宋" w:eastAsia="仿宋" w:cs="仿宋"/>
          <w:sz w:val="32"/>
          <w:szCs w:val="32"/>
        </w:rPr>
        <w:t>减收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因素</w:t>
      </w:r>
      <w:r>
        <w:rPr>
          <w:rFonts w:hint="eastAsia" w:ascii="仿宋" w:hAnsi="仿宋" w:eastAsia="仿宋" w:cs="仿宋"/>
          <w:sz w:val="32"/>
          <w:szCs w:val="32"/>
        </w:rPr>
        <w:t>影响，加强宏观经济形势分析，强化收入预期管理，坚持依法依规征管，全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县一般公共预算收入</w:t>
      </w:r>
      <w:r>
        <w:rPr>
          <w:rFonts w:hint="eastAsia" w:ascii="仿宋" w:hAnsi="仿宋" w:eastAsia="仿宋" w:cs="仿宋"/>
          <w:sz w:val="32"/>
          <w:szCs w:val="32"/>
        </w:rPr>
        <w:t>顺利实现“时间过半、任务过半”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的目标</w:t>
      </w:r>
      <w:r>
        <w:rPr>
          <w:rFonts w:hint="eastAsia" w:ascii="仿宋" w:hAnsi="仿宋" w:eastAsia="仿宋" w:cs="仿宋"/>
          <w:sz w:val="32"/>
          <w:szCs w:val="32"/>
        </w:rPr>
        <w:t>。上半年，全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县一般公共预算</w:t>
      </w:r>
      <w:r>
        <w:rPr>
          <w:rFonts w:hint="eastAsia" w:ascii="仿宋" w:hAnsi="仿宋" w:eastAsia="仿宋" w:cs="仿宋"/>
          <w:sz w:val="32"/>
          <w:szCs w:val="32"/>
        </w:rPr>
        <w:t>收入完成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68080万</w:t>
      </w:r>
      <w:r>
        <w:rPr>
          <w:rFonts w:hint="eastAsia" w:ascii="仿宋" w:hAnsi="仿宋" w:eastAsia="仿宋" w:cs="仿宋"/>
          <w:sz w:val="32"/>
          <w:szCs w:val="32"/>
        </w:rPr>
        <w:t>元,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占年初预算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收入总量全市第三，序时进度全市第一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二是积极向上争取政策性资金。</w:t>
      </w:r>
      <w:r>
        <w:rPr>
          <w:rFonts w:hint="eastAsia" w:ascii="仿宋" w:hAnsi="仿宋" w:eastAsia="仿宋" w:cs="仿宋"/>
          <w:sz w:val="32"/>
          <w:szCs w:val="32"/>
        </w:rPr>
        <w:t>坚持把争取上级资金作为增强地方可用财力的重要举措，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充分发挥财政直管县的优势，</w:t>
      </w:r>
      <w:r>
        <w:rPr>
          <w:rFonts w:hint="eastAsia" w:ascii="仿宋" w:hAnsi="仿宋" w:eastAsia="仿宋" w:cs="仿宋"/>
          <w:sz w:val="32"/>
          <w:szCs w:val="32"/>
        </w:rPr>
        <w:t>紧盯上级政策变化和资金投向，加强沟通联系，使上级对我县的支持力度明显加大。上半年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争取政策性资金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41.7</w:t>
      </w:r>
      <w:r>
        <w:rPr>
          <w:rFonts w:hint="eastAsia" w:ascii="仿宋" w:hAnsi="仿宋" w:eastAsia="仿宋" w:cs="仿宋"/>
          <w:sz w:val="32"/>
          <w:szCs w:val="32"/>
        </w:rPr>
        <w:t>亿元，同比增长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%，大幅提升了财政保障能力。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三是进一步加强支出管理。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牢固树立过紧日子的思想，严格控制一般性支出，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优化支出结构，</w:t>
      </w:r>
      <w:r>
        <w:rPr>
          <w:rFonts w:hint="eastAsia" w:ascii="仿宋" w:hAnsi="仿宋" w:eastAsia="仿宋" w:cs="仿宋"/>
          <w:sz w:val="32"/>
          <w:szCs w:val="32"/>
        </w:rPr>
        <w:t>大力压减“三公”经费等一般性支出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与去年同期相比压减比例为15%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上半年，全县一般公共预算支出完成346836万元，占年初预算的69%，有力保障了抗疫、</w:t>
      </w:r>
      <w:r>
        <w:rPr>
          <w:rFonts w:hint="eastAsia" w:ascii="仿宋" w:hAnsi="仿宋" w:eastAsia="仿宋" w:cs="仿宋"/>
          <w:sz w:val="32"/>
          <w:szCs w:val="32"/>
        </w:rPr>
        <w:t>“三保”、民生等重点领域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资金需求。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四是清理整治存量资金。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按照全省统一安排部署，开展了存量资金清理整治专项行动，经各单位和各乡镇自查自纠，共查出存量资金3.2亿元，已全部上缴国库，可统筹安排至其他领域，增强我县可用财力。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（二）坚持民生优先，着力保障和改善民生。</w:t>
      </w:r>
      <w:r>
        <w:rPr>
          <w:rFonts w:hint="eastAsia" w:ascii="仿宋" w:hAnsi="仿宋" w:eastAsia="仿宋" w:cs="仿宋"/>
          <w:sz w:val="32"/>
          <w:szCs w:val="32"/>
        </w:rPr>
        <w:t>坚持以人民为中心的发展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思路</w:t>
      </w:r>
      <w:r>
        <w:rPr>
          <w:rFonts w:hint="eastAsia" w:ascii="仿宋" w:hAnsi="仿宋" w:eastAsia="仿宋" w:cs="仿宋"/>
          <w:sz w:val="32"/>
          <w:szCs w:val="32"/>
        </w:rPr>
        <w:t>，加大教育、社会保障、医疗卫生等重点领域投入，多办利民实事，多解民生难事，提升群众获得感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上半年民生支出28.4亿元，占一般公共预算支出的比重为82%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坚持教育优先发展。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拨付5.7</w:t>
      </w:r>
      <w:r>
        <w:rPr>
          <w:rFonts w:hint="eastAsia" w:ascii="仿宋" w:hAnsi="仿宋" w:eastAsia="仿宋" w:cs="仿宋"/>
          <w:sz w:val="32"/>
          <w:szCs w:val="32"/>
        </w:rPr>
        <w:t>亿元支持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教育事业发展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教师待遇得到有效保障,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学校基础设施建设</w:t>
      </w:r>
      <w:r>
        <w:rPr>
          <w:rFonts w:hint="eastAsia" w:ascii="仿宋" w:hAnsi="仿宋" w:eastAsia="仿宋" w:cs="仿宋"/>
          <w:sz w:val="32"/>
          <w:szCs w:val="32"/>
        </w:rPr>
        <w:t>有效改善。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其中投入1.3</w:t>
      </w:r>
      <w:r>
        <w:rPr>
          <w:rFonts w:hint="eastAsia" w:ascii="仿宋" w:hAnsi="仿宋" w:eastAsia="仿宋" w:cs="仿宋"/>
          <w:sz w:val="32"/>
          <w:szCs w:val="32"/>
        </w:rPr>
        <w:t>亿元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用于</w:t>
      </w:r>
      <w:r>
        <w:rPr>
          <w:rFonts w:hint="eastAsia" w:ascii="仿宋" w:hAnsi="仿宋" w:eastAsia="仿宋" w:cs="仿宋"/>
          <w:sz w:val="32"/>
          <w:szCs w:val="32"/>
        </w:rPr>
        <w:t>新建、改扩建公办幼儿园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投入1.1</w:t>
      </w:r>
      <w:r>
        <w:rPr>
          <w:rFonts w:hint="eastAsia" w:ascii="仿宋" w:hAnsi="仿宋" w:eastAsia="仿宋" w:cs="仿宋"/>
          <w:sz w:val="32"/>
          <w:szCs w:val="32"/>
        </w:rPr>
        <w:t>亿元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用于</w:t>
      </w:r>
      <w:r>
        <w:rPr>
          <w:rFonts w:hint="eastAsia" w:ascii="仿宋" w:hAnsi="仿宋" w:eastAsia="仿宋" w:cs="仿宋"/>
          <w:sz w:val="32"/>
          <w:szCs w:val="32"/>
        </w:rPr>
        <w:t>免除城乡义务教育阶段学生学杂费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书作费及家庭贫困寄宿生补助</w:t>
      </w:r>
      <w:r>
        <w:rPr>
          <w:rFonts w:hint="eastAsia" w:ascii="仿宋" w:hAnsi="仿宋" w:eastAsia="仿宋" w:cs="仿宋"/>
          <w:sz w:val="32"/>
          <w:szCs w:val="32"/>
        </w:rPr>
        <w:t>，惠及学生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17.5</w:t>
      </w:r>
      <w:r>
        <w:rPr>
          <w:rFonts w:hint="eastAsia" w:ascii="仿宋" w:hAnsi="仿宋" w:eastAsia="仿宋" w:cs="仿宋"/>
          <w:sz w:val="32"/>
          <w:szCs w:val="32"/>
        </w:rPr>
        <w:t>万人。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落实好社会保障和就业政策。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拨付5.4</w:t>
      </w:r>
      <w:r>
        <w:rPr>
          <w:rFonts w:hint="eastAsia" w:ascii="仿宋" w:hAnsi="仿宋" w:eastAsia="仿宋" w:cs="仿宋"/>
          <w:sz w:val="32"/>
          <w:szCs w:val="32"/>
        </w:rPr>
        <w:t>亿元支持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社会保障和就业创业体系建设，不断提升居民基本保障水平。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其中投入5202万元用于优抚对象补助和退役士兵安置，投入1.42亿元用于困难群众救助补助，惠及全县7.6万困难群众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推进卫生事业发展。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拨付5.9</w:t>
      </w:r>
      <w:r>
        <w:rPr>
          <w:rFonts w:hint="eastAsia" w:ascii="仿宋" w:hAnsi="仿宋" w:eastAsia="仿宋" w:cs="仿宋"/>
          <w:sz w:val="32"/>
          <w:szCs w:val="32"/>
        </w:rPr>
        <w:t>亿元支持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深化医疗卫生体制改革，提升基本公共卫生服务能力。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其中投入3342万元用于抗击疫情，投入3亿元用于改善公立医院基础设施建设。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（三）聚焦重点任务，支持打好“三大攻坚战”。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一是坚决防范化解政府债务风险。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成立全县债务管理领导小组，进一步完善《政府性债务管理实施方案》，</w:t>
      </w:r>
      <w:r>
        <w:rPr>
          <w:rFonts w:hint="eastAsia" w:ascii="仿宋" w:hAnsi="仿宋" w:eastAsia="仿宋" w:cs="仿宋"/>
          <w:sz w:val="32"/>
          <w:szCs w:val="32"/>
        </w:rPr>
        <w:t>规范政府举债行为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“开好前门”，积极争取新增债券资金，充分发挥债券资金缓解财政支出压力的作用。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上半年共争取债券资金19.08亿元，额度位居省市前列，其中：一般债券1.59亿元，专项债券17.49亿元，主要用于疫情防控、脱贫攻坚、农机产业园、县医院分院建设、中医院医养结合、河西城区供水等项目建设。</w:t>
      </w:r>
      <w:r>
        <w:rPr>
          <w:rFonts w:hint="eastAsia" w:ascii="仿宋" w:hAnsi="仿宋" w:eastAsia="仿宋" w:cs="仿宋"/>
          <w:sz w:val="32"/>
          <w:szCs w:val="32"/>
        </w:rPr>
        <w:t>“严堵后门”，进一步加强政府债务风险防控，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</w:t>
      </w:r>
      <w:r>
        <w:rPr>
          <w:rFonts w:hint="eastAsia" w:ascii="仿宋" w:hAnsi="仿宋" w:eastAsia="仿宋" w:cs="仿宋"/>
          <w:sz w:val="32"/>
          <w:szCs w:val="32"/>
        </w:rPr>
        <w:t>年积极筹措资金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4397万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用于</w:t>
      </w:r>
      <w:r>
        <w:rPr>
          <w:rFonts w:hint="eastAsia" w:ascii="仿宋" w:hAnsi="仿宋" w:eastAsia="仿宋" w:cs="仿宋"/>
          <w:sz w:val="32"/>
          <w:szCs w:val="32"/>
        </w:rPr>
        <w:t>化解隐性债务，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确保我县债务风险总体可控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二是支持打好脱贫攻坚战。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拨付</w:t>
      </w:r>
      <w:r>
        <w:rPr>
          <w:rFonts w:hint="eastAsia" w:ascii="仿宋" w:hAnsi="仿宋" w:eastAsia="仿宋" w:cs="仿宋"/>
          <w:sz w:val="32"/>
          <w:szCs w:val="32"/>
        </w:rPr>
        <w:t>扶贫资金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5864.9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专项扶贫资金3636.4万元，</w:t>
      </w:r>
      <w:r>
        <w:rPr>
          <w:rFonts w:hint="eastAsia" w:ascii="仿宋" w:hAnsi="仿宋" w:eastAsia="仿宋" w:cs="仿宋"/>
          <w:sz w:val="32"/>
          <w:szCs w:val="32"/>
        </w:rPr>
        <w:t>重点支持了农村基础设施建设、农村环境改善等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</w:t>
      </w:r>
      <w:r>
        <w:rPr>
          <w:rFonts w:hint="eastAsia" w:ascii="仿宋" w:hAnsi="仿宋" w:eastAsia="仿宋" w:cs="仿宋"/>
          <w:sz w:val="32"/>
          <w:szCs w:val="32"/>
        </w:rPr>
        <w:t>扶贫资金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2228.5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用于教育、医疗、公益性岗位等扶贫支出，确保全县脱贫攻坚任务如期完成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三是支持打好污染防治攻坚战。</w:t>
      </w: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投入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2421万</w:t>
      </w:r>
      <w:r>
        <w:rPr>
          <w:rFonts w:hint="eastAsia" w:ascii="仿宋" w:hAnsi="仿宋" w:eastAsia="仿宋" w:cs="仿宋"/>
          <w:sz w:val="32"/>
          <w:szCs w:val="32"/>
        </w:rPr>
        <w:t>元支持大气、水、土壤污染防治。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其中拨付545万元用于五里河、小渭河污水处理，拨付157万元用于</w:t>
      </w:r>
      <w:r>
        <w:rPr>
          <w:rFonts w:hint="eastAsia" w:ascii="仿宋" w:hAnsi="仿宋" w:eastAsia="仿宋" w:cs="仿宋"/>
          <w:sz w:val="32"/>
          <w:szCs w:val="32"/>
        </w:rPr>
        <w:t>垃圾场扩容环保达标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jc w:val="both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（四）贯彻新发展理念，支持经济高质量发展。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一是全面落实减税降费政策。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切实降低企业负担，让企业过松日子、政府过紧日子、人民过好日子。按照政策共取消、停征9类收费项目，上半年减免税费30980万元，确保了减税降费政策在我县落地生根。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二是积极支持民营企业发展。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认真落实支持民营企业发展各项政策措施，上半年争取民营企业发展扶持资金2407.5万元，支持民营企业发展。中小企业担保公司为民营企业担保业务37笔，担保金额14670万元。疫情期间，我们将担保费率由1.5%降低到1%，进一步降低了企业融资成本。兴唐投资有限公司为41家企业提供20869万元周转金，帮助民营企业继续获得金融机构贷款支持。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三是保障重点项目建设。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统筹安排财政资金15.2亿元，用于          全县重大项目建设，进一步完善基础设施建设，为唐河经济追赶超越发展奠定基础。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四是加大招商引资经费保障力度。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安排招商引资经费180万元，支持招引一批装备制造、现代物流等产业落户唐河，促进全县经济持续转型发展。</w:t>
      </w:r>
    </w:p>
    <w:p>
      <w:pPr>
        <w:spacing w:line="600" w:lineRule="exact"/>
        <w:ind w:firstLine="643" w:firstLineChars="200"/>
        <w:rPr>
          <w:rFonts w:hint="default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sz w:val="32"/>
          <w:szCs w:val="32"/>
        </w:rPr>
        <w:t>）深化财政重点改革，提升财政管理效能。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一是继续细化预算编制。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把预算细化到各部门、各项目，提高了预算的完整性科学性。狠抓预算执行管理，在认真算好资金账的基础上，按照轻重缓急调度资金，确保干部职工待遇，确保部门运转，确保重点项目和民生支出。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二是深化国库管理制度改革。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加大国库直接支付力度，上半年累计支付金额34.7亿元，其中直接支付27.8亿元，直接支付比例达到80%，进一步提升了财政资金拨付效率。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三是加强政府采购制度体系建设。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有效规范政府采购行为，上半年实现政府采购金额2.8亿元，节约资金969万元，节约率3.5%。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四是强化财政投资评审工作。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不断提高财政资金使用的规范性和有效性，上半年累计审结各类工程项目185个，审定项目资金17.2亿元，审减资金4.3亿元，审减率20%。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五是做好“一卡通”发放工作。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我县在全市率先完成线上耕地地力保护补贴发放，上半年发放棉花价格补贴、耕地地力保护补贴、油菜种植补贴等补贴资金30万笔，发放资金2.5亿元。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六是推进绩效管理改革。</w:t>
      </w:r>
      <w:r>
        <w:rPr>
          <w:rStyle w:val="11"/>
          <w:rFonts w:hint="eastAsia" w:ascii="仿宋_GB2312" w:hAnsi="微软雅黑" w:eastAsia="仿宋_GB2312" w:cs="宋体"/>
          <w:b w:val="0"/>
          <w:color w:val="000000"/>
          <w:sz w:val="32"/>
          <w:szCs w:val="32"/>
        </w:rPr>
        <w:t>制定</w:t>
      </w:r>
      <w:r>
        <w:rPr>
          <w:rStyle w:val="11"/>
          <w:rFonts w:hint="eastAsia" w:ascii="仿宋_GB2312" w:hAnsi="微软雅黑" w:eastAsia="仿宋_GB2312" w:cs="宋体"/>
          <w:b w:val="0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《预算绩效试行管理办法》，明确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绩效管理工作指导思想、目标和总体要求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，为全面实施预算绩效管理夯实制度基础。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组织各部门开展绩效自评工作，凝聚绩效管理意识，逐步实现由强调财政投入增长向注重财政资金使用效益提升转变。上半年我县绩效评价工作在全市排名第二，迈出了绩效管理工作的关键一步。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七是加强国有资产管理。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加大全县行政事业单位房产出租清理检查力度，实现了房产出租制度化、规范化，同时为改变企业国有资产管理无序状态，成立了企业国有资产监管科，出台了《唐河县县属国有企业资产管理暂行办法》，全县国有资产管理又上新台阶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八是完成投融资平台市场化转型。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按照“政企分离、自主经营”的要求，整合重组现有的各类经营性资源、资产，组建了鸿翔投资集团，在全省率先完成县级公司市场化转型。保障房、土地和商业房产已注入鸿翔集团，总资产达57亿，拥有10家优质子公司，承接了唐河县乡村振兴燃气利用、基础设施建设等PPP项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总体看，上半年我县的财政工作虽然取得了一定成绩，但仍存在一些亟待解决的问题：财政收支矛盾依然突出，乡镇财政管理体制有待进一步完善，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预算执行不够严格，专项资金支付管理需进一步加强</w:t>
      </w:r>
      <w:r>
        <w:rPr>
          <w:rFonts w:hint="eastAsia" w:ascii="仿宋" w:hAnsi="仿宋" w:eastAsia="仿宋" w:cs="仿宋"/>
          <w:sz w:val="32"/>
          <w:szCs w:val="32"/>
        </w:rPr>
        <w:t>等。对于这些问题，我们将高度重视，深入分析原因，采取有力措施，认真加以解决。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三、下半年财政主要工作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下半年，面对严竣的经济形势和艰巨的财政工作任务，我们将进一步坚定信心和决心，迎难而上，全力以赴，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扎实做好“六稳”工作，全面落实“六保”任务，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努力完成全年各项财政工作任务，重点做好以下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2"/>
          <w:szCs w:val="32"/>
        </w:rPr>
        <w:t>方面工作。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（一）开源节流集聚财力，确保财政收支平衡。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一是加强财源建设。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不折不扣落实各项减税降费政策，切实减轻企业负担，更好促进实体经济发展的同时，强化收入征管，财税协同配合，夯实现有财源，激活新兴财源，培育后续财源。按照收入均衡入库要求，咬定目标、挂图作战、对标对表，密切关注宏观经济和财税政策变化，加强重点领域、重点行业税源的动态分析，有效堵塞收入漏洞，狠抓财政增收不放松，坚持依法征管、应收尽收，确保财政收入预算目标顺利完成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二是多方争取资金。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密切关注国家政策导向，抢抓机遇，加强部门协作、上下联动，多渠道、多层次争取上级各类补助资金。加强和省、市财政的沟通对接，会同主管部门将更多项目列入上级部门计划。抓住中央大幅增加地方政府债券特别是专项债券的机遇，争取更多债券资金支持我县经济建设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三是牢固树立“节支也是增收”的观念。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大力硬化预算约束，严格执行审查批准的预算，从严控制临时预算。要认真落实中央、省关于过“紧日子”的有关要求，进一步强化财政支出管理，通过节支改善财政收支平衡状况。要坚持厉行节约，反对铺张浪费，各单位公用经费按照年初预算压减20%以上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四是加大存量资金清理整治力度。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继续深入开展存量资金清理整治行动，切实做好盘活存量资金工作，避免资金沉淀闲置，弥补可用财力，缓解财政收支矛盾。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（二）强化“保基本”的意识，兜牢兜实民生底线。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继续把“三保”支出放在财政支出的优先位置，把保障困难群众基本生活作为保基本民生的重中之重，切实兜牢民生底线。科学统筹财力，认真落实国家关于支持教育、社保、医疗等相关政策，落实落细每个民生项目，增强民生保障的公平性和可持续性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一是支持教育事业优先发展。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进一步优化教育支出结构，教育投入向教师队伍、薄弱环节、高水平发展倾斜，优先拨付教育项目资金，支持提高教师待遇和引进优秀教师。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二是加大卫生健康投入。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继续提高基本公共卫生服务财政补助标准，完善基层医疗卫生机构基础设施建设，深化公立医院改革。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三是认真落实就业政策。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保障就业资金投入，支持做好重点就业资金持续稳定投入，对就业困难人员托底帮扶。稳步提高养老、住房等财政保障水平，稳步提高各项社会保险待遇水平。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四是着力加强“三农”投入。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加大对农村基础设施建设和农村人居环境改善方面投入，深入推进农村垃圾、污水治理、“厕所革命”和美丽乡村建设。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五是促进民营经济发展。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按照中央、省、市要求，积极巩固和拓展减税降费成效，坚决把该减的税减到位，该降的费降到位。继续推进政策性担保、企业应急周转保障金等工作，为优化中小微企业融资环境提供财政支持。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（三）持续推进“三大攻坚战”，切实补齐发展短板。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一是全力防范化解政府债务风险。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财政收支矛盾突出情况下，坚持以稳为主、稳中求降的政策取向，把政府隐性债务化解作为全年工作的重心来抓。进一步健全规范政府举债融资机制，虽然我县综合债务率较低，但仍要继续严格执行地方政府债务限额管理和预算管理要求，加强对政府债券资金的管理，坚持“资金跟着项目走”，提前做好项目储备，确保债券资金一一到位，真正形成实物工作量。要进一步完善债务风险预警机制，确保政府债务系统和全口径债务系统数据真实、完整，准确掌握债务风险情况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二是坚决打赢脱贫攻坚战。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围绕全面建成小康社会目标任务，巩固脱贫成果，继续加大脱贫攻坚投入力度，做好涉农资金整合，加快扶贫资金支出进度。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三是坚决打好污染防治攻坚战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。坚决落实省、市安排部署，支持打赢蓝天保卫战、碧水保卫战、净土保卫战，加强水污染防治，把打造良好生态环境作为公共财政支持的重要方向。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（四）规范财政管理制度，提升财政理财水平。</w:t>
      </w:r>
    </w:p>
    <w:p>
      <w:pPr>
        <w:pStyle w:val="8"/>
        <w:widowControl/>
        <w:shd w:val="clear" w:color="auto" w:fill="FFFFFF"/>
        <w:spacing w:line="600" w:lineRule="exact"/>
        <w:ind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一是健全预算管理制度。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要进一步完善预算编制标准体系，提高预算编制的精准度。努力通过加强预算管理，实现节约财政资金，提升财政资金使用效率的目标。发挥财政监督在完善预算管理中的作用，大力推进预决算公开规范化、常态化、制度化。牢固树立预算法治意识，全面落实预算法，自觉接受人大依法开展预算监督，主动接受社会各界监督，持续提升依法理财水平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二是提升预算绩效管理水平。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进一步完善绩效管理制度办法和业务流程，加快构建全方位、全过程和全覆盖的绩效管理体系。健全绩效评价结果反馈和整改制度，从源头防止财政资金的损失浪费。积极探索绩效评价结果和预算安排的挂钩机制，提升对绩效评价结果的运用水平，持续推动绩效管理工作与预算管理的深度结合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三是做好直达资金支出工作。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认真落实中央、省、市关于直达机制的各项部署和要求，切实发挥直达资金对“六稳”、“六保”的重要作用，加快直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达资金支出进度，确保直达资金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真正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惠企利民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四是完善财政管理制度体系。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要进一步深化政府采购制度改革，进一步简化流程，提高效率，推进我县政府采购工作高质量发展。要发挥财政监督的作用，健全完善专项检查机制，聚焦重点行业和突出问题，加大监督检查力度。要强化政府会计制度落实和会计监督，推动会计信息建设。要完善健全内部控制制度，全面提升内控成效。抓好党风廉政建设，持续推进正风肃纪，确保财政资金、财政干部两个安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、各位副主任、各位委员，今年的财政工作任务依然繁重。我们将继续在县委的正确领导和县人大的监督指导下，切实履行财政职责，创新工作机制，求真务实，扎实工作，确保全年各项财政工作目标任务顺利完成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附件：1.唐河县201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年一般公共预算收支决算表 </w:t>
      </w:r>
    </w:p>
    <w:p>
      <w:pPr>
        <w:spacing w:line="60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2.唐河县201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年政府性基金收支决算表</w:t>
      </w:r>
    </w:p>
    <w:p>
      <w:pPr>
        <w:spacing w:line="60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3.唐河县201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年社会保险基金收支决算表</w:t>
      </w:r>
    </w:p>
    <w:p>
      <w:pPr>
        <w:spacing w:line="60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唐河县20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年上半年一般公共预算收入完成情况表</w:t>
      </w:r>
    </w:p>
    <w:p>
      <w:pPr>
        <w:spacing w:line="60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唐河县20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年上半年一般公共预算支出完成情况表</w:t>
      </w:r>
    </w:p>
    <w:p>
      <w:pPr>
        <w:spacing w:line="60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唐河县20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年上半年政府性基金收支完成情况表</w:t>
      </w:r>
    </w:p>
    <w:p>
      <w:pPr>
        <w:spacing w:line="600" w:lineRule="exact"/>
        <w:ind w:firstLine="1600" w:firstLineChars="50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唐河县20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年上半年社会保险基金收支完成情况表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2100"/>
          <w:tab w:val="left" w:pos="2925"/>
          <w:tab w:val="left" w:pos="3735"/>
          <w:tab w:val="left" w:pos="4425"/>
          <w:tab w:val="left" w:pos="7605"/>
          <w:tab w:val="left" w:pos="8550"/>
          <w:tab w:val="left" w:pos="9435"/>
        </w:tabs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417" w:bottom="1701" w:left="141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74C5"/>
    <w:rsid w:val="00014DBD"/>
    <w:rsid w:val="00063A09"/>
    <w:rsid w:val="001474C5"/>
    <w:rsid w:val="00160584"/>
    <w:rsid w:val="002607D8"/>
    <w:rsid w:val="002609F3"/>
    <w:rsid w:val="00296DAD"/>
    <w:rsid w:val="002A1728"/>
    <w:rsid w:val="003B2206"/>
    <w:rsid w:val="003F0B6D"/>
    <w:rsid w:val="00487763"/>
    <w:rsid w:val="004B50F0"/>
    <w:rsid w:val="005700FB"/>
    <w:rsid w:val="0065411C"/>
    <w:rsid w:val="006D1622"/>
    <w:rsid w:val="00790E89"/>
    <w:rsid w:val="007923D9"/>
    <w:rsid w:val="0079497A"/>
    <w:rsid w:val="007E01A6"/>
    <w:rsid w:val="00851E18"/>
    <w:rsid w:val="008900DB"/>
    <w:rsid w:val="0092401C"/>
    <w:rsid w:val="009C6D4E"/>
    <w:rsid w:val="009D1B8C"/>
    <w:rsid w:val="00B45913"/>
    <w:rsid w:val="00B45E99"/>
    <w:rsid w:val="00B9240C"/>
    <w:rsid w:val="00C12964"/>
    <w:rsid w:val="00D163D1"/>
    <w:rsid w:val="00D17CB4"/>
    <w:rsid w:val="00DB37BF"/>
    <w:rsid w:val="00E20E92"/>
    <w:rsid w:val="00F361F0"/>
    <w:rsid w:val="00FB4272"/>
    <w:rsid w:val="010E7DE7"/>
    <w:rsid w:val="01104C41"/>
    <w:rsid w:val="0113788C"/>
    <w:rsid w:val="012C0C13"/>
    <w:rsid w:val="017B5AAD"/>
    <w:rsid w:val="019B4D3A"/>
    <w:rsid w:val="01BF327B"/>
    <w:rsid w:val="01CA5949"/>
    <w:rsid w:val="01E200FE"/>
    <w:rsid w:val="01EC6C11"/>
    <w:rsid w:val="01F2573C"/>
    <w:rsid w:val="01F25EAF"/>
    <w:rsid w:val="01F45F64"/>
    <w:rsid w:val="01FA2E39"/>
    <w:rsid w:val="02066AE9"/>
    <w:rsid w:val="02D044D7"/>
    <w:rsid w:val="031437D1"/>
    <w:rsid w:val="03202745"/>
    <w:rsid w:val="034A1A34"/>
    <w:rsid w:val="039D7AF8"/>
    <w:rsid w:val="03E526E7"/>
    <w:rsid w:val="04112257"/>
    <w:rsid w:val="04157139"/>
    <w:rsid w:val="042C2D7C"/>
    <w:rsid w:val="04952178"/>
    <w:rsid w:val="04B75489"/>
    <w:rsid w:val="04DF6B38"/>
    <w:rsid w:val="04E657E6"/>
    <w:rsid w:val="055431FD"/>
    <w:rsid w:val="0567299C"/>
    <w:rsid w:val="057C7E46"/>
    <w:rsid w:val="058C45AE"/>
    <w:rsid w:val="0596120C"/>
    <w:rsid w:val="05FB3ECB"/>
    <w:rsid w:val="061C6F63"/>
    <w:rsid w:val="06235A7B"/>
    <w:rsid w:val="062F7AE9"/>
    <w:rsid w:val="069D4A84"/>
    <w:rsid w:val="06A30E63"/>
    <w:rsid w:val="06A76021"/>
    <w:rsid w:val="06CF09E6"/>
    <w:rsid w:val="06E05A8E"/>
    <w:rsid w:val="070F7F31"/>
    <w:rsid w:val="07225B36"/>
    <w:rsid w:val="074740F4"/>
    <w:rsid w:val="07AF1930"/>
    <w:rsid w:val="07C67AE2"/>
    <w:rsid w:val="07D23980"/>
    <w:rsid w:val="07D44BC4"/>
    <w:rsid w:val="07E87F1E"/>
    <w:rsid w:val="07F861DE"/>
    <w:rsid w:val="08362E81"/>
    <w:rsid w:val="08690A40"/>
    <w:rsid w:val="08D16FAB"/>
    <w:rsid w:val="08E969E6"/>
    <w:rsid w:val="09073CEF"/>
    <w:rsid w:val="090C73C0"/>
    <w:rsid w:val="091B09E1"/>
    <w:rsid w:val="091E0F03"/>
    <w:rsid w:val="093C7F64"/>
    <w:rsid w:val="0959632A"/>
    <w:rsid w:val="096A5A10"/>
    <w:rsid w:val="097B04A7"/>
    <w:rsid w:val="098B5B43"/>
    <w:rsid w:val="09A76277"/>
    <w:rsid w:val="09A9071F"/>
    <w:rsid w:val="09D3499A"/>
    <w:rsid w:val="0A0201BE"/>
    <w:rsid w:val="0A047D55"/>
    <w:rsid w:val="0A1F79F8"/>
    <w:rsid w:val="0A4826AA"/>
    <w:rsid w:val="0A4F11E3"/>
    <w:rsid w:val="0A6B0B11"/>
    <w:rsid w:val="0A772A8C"/>
    <w:rsid w:val="0A7D3B72"/>
    <w:rsid w:val="0A8D211E"/>
    <w:rsid w:val="0A974210"/>
    <w:rsid w:val="0ABC6E11"/>
    <w:rsid w:val="0B01150A"/>
    <w:rsid w:val="0B3A27B5"/>
    <w:rsid w:val="0B753785"/>
    <w:rsid w:val="0BB44A37"/>
    <w:rsid w:val="0BDB3C86"/>
    <w:rsid w:val="0BF5575F"/>
    <w:rsid w:val="0C393CCA"/>
    <w:rsid w:val="0CE0454E"/>
    <w:rsid w:val="0CE82FAC"/>
    <w:rsid w:val="0CFF542F"/>
    <w:rsid w:val="0D0E7DBC"/>
    <w:rsid w:val="0DC52542"/>
    <w:rsid w:val="0DD168A3"/>
    <w:rsid w:val="0DE252BA"/>
    <w:rsid w:val="0E05065F"/>
    <w:rsid w:val="0E060EE0"/>
    <w:rsid w:val="0E2F465A"/>
    <w:rsid w:val="0E753997"/>
    <w:rsid w:val="0E7B52BF"/>
    <w:rsid w:val="0EA86FA7"/>
    <w:rsid w:val="0EC45BE6"/>
    <w:rsid w:val="0ED23B57"/>
    <w:rsid w:val="0EE640C5"/>
    <w:rsid w:val="0EEC57DE"/>
    <w:rsid w:val="0EFD0FD5"/>
    <w:rsid w:val="0F04151B"/>
    <w:rsid w:val="0F1369EA"/>
    <w:rsid w:val="0F500831"/>
    <w:rsid w:val="0F8B0C0A"/>
    <w:rsid w:val="0FBF6FC2"/>
    <w:rsid w:val="1031390D"/>
    <w:rsid w:val="10410931"/>
    <w:rsid w:val="10741210"/>
    <w:rsid w:val="10806D9E"/>
    <w:rsid w:val="10924EB7"/>
    <w:rsid w:val="10B74F9C"/>
    <w:rsid w:val="112650B4"/>
    <w:rsid w:val="11704A8A"/>
    <w:rsid w:val="11B50967"/>
    <w:rsid w:val="11F43D63"/>
    <w:rsid w:val="121B3366"/>
    <w:rsid w:val="122D7E8F"/>
    <w:rsid w:val="123A2A18"/>
    <w:rsid w:val="125049F2"/>
    <w:rsid w:val="125202C9"/>
    <w:rsid w:val="12787029"/>
    <w:rsid w:val="128B239E"/>
    <w:rsid w:val="128D403D"/>
    <w:rsid w:val="12F22939"/>
    <w:rsid w:val="13181CEB"/>
    <w:rsid w:val="132C4B6D"/>
    <w:rsid w:val="13C75A69"/>
    <w:rsid w:val="13D923DE"/>
    <w:rsid w:val="13EF0A08"/>
    <w:rsid w:val="14000694"/>
    <w:rsid w:val="144A519F"/>
    <w:rsid w:val="144A5CB9"/>
    <w:rsid w:val="145078C3"/>
    <w:rsid w:val="1466724E"/>
    <w:rsid w:val="14BD72F1"/>
    <w:rsid w:val="14BF7E7B"/>
    <w:rsid w:val="14E95292"/>
    <w:rsid w:val="14EA698C"/>
    <w:rsid w:val="150C698E"/>
    <w:rsid w:val="154445E2"/>
    <w:rsid w:val="154D47CE"/>
    <w:rsid w:val="1596732F"/>
    <w:rsid w:val="159A0797"/>
    <w:rsid w:val="15BE271D"/>
    <w:rsid w:val="162C0BAB"/>
    <w:rsid w:val="163D4C3D"/>
    <w:rsid w:val="164749B7"/>
    <w:rsid w:val="164F16CB"/>
    <w:rsid w:val="16625C39"/>
    <w:rsid w:val="16AA0256"/>
    <w:rsid w:val="16FE3199"/>
    <w:rsid w:val="17006E80"/>
    <w:rsid w:val="17583CCF"/>
    <w:rsid w:val="178C1AEB"/>
    <w:rsid w:val="178E6735"/>
    <w:rsid w:val="17BD0356"/>
    <w:rsid w:val="17E527B9"/>
    <w:rsid w:val="17F8457A"/>
    <w:rsid w:val="18241D62"/>
    <w:rsid w:val="18650C9D"/>
    <w:rsid w:val="187D18C4"/>
    <w:rsid w:val="187D7796"/>
    <w:rsid w:val="18883B95"/>
    <w:rsid w:val="18906DD0"/>
    <w:rsid w:val="18B961E0"/>
    <w:rsid w:val="18D35781"/>
    <w:rsid w:val="18D76E36"/>
    <w:rsid w:val="18DD2508"/>
    <w:rsid w:val="18E96C25"/>
    <w:rsid w:val="19155F57"/>
    <w:rsid w:val="196D7450"/>
    <w:rsid w:val="19780A0B"/>
    <w:rsid w:val="197B3C7B"/>
    <w:rsid w:val="198C50E7"/>
    <w:rsid w:val="19AA2D7C"/>
    <w:rsid w:val="19E6523D"/>
    <w:rsid w:val="19FC20C7"/>
    <w:rsid w:val="1A137158"/>
    <w:rsid w:val="1A2E2869"/>
    <w:rsid w:val="1A530638"/>
    <w:rsid w:val="1AEA565C"/>
    <w:rsid w:val="1B2277C2"/>
    <w:rsid w:val="1B286E8B"/>
    <w:rsid w:val="1B312B0B"/>
    <w:rsid w:val="1B3605DA"/>
    <w:rsid w:val="1B470DFF"/>
    <w:rsid w:val="1B4E3D26"/>
    <w:rsid w:val="1B6B3339"/>
    <w:rsid w:val="1BF325B5"/>
    <w:rsid w:val="1C5F6859"/>
    <w:rsid w:val="1C751ADC"/>
    <w:rsid w:val="1CB91406"/>
    <w:rsid w:val="1CC04548"/>
    <w:rsid w:val="1CDF561B"/>
    <w:rsid w:val="1CFD0825"/>
    <w:rsid w:val="1D1379CD"/>
    <w:rsid w:val="1D192771"/>
    <w:rsid w:val="1D245622"/>
    <w:rsid w:val="1D3A5A92"/>
    <w:rsid w:val="1D3B12CA"/>
    <w:rsid w:val="1DBC5CD1"/>
    <w:rsid w:val="1E7C12E6"/>
    <w:rsid w:val="1EA607EF"/>
    <w:rsid w:val="1EB3590A"/>
    <w:rsid w:val="1EBB24FA"/>
    <w:rsid w:val="1EBC4330"/>
    <w:rsid w:val="1EED6B3D"/>
    <w:rsid w:val="1F117CA4"/>
    <w:rsid w:val="1F1334E1"/>
    <w:rsid w:val="1F3560F9"/>
    <w:rsid w:val="1F3B0EE1"/>
    <w:rsid w:val="1F47303C"/>
    <w:rsid w:val="1F705374"/>
    <w:rsid w:val="1FBE20CF"/>
    <w:rsid w:val="1FBF6CB4"/>
    <w:rsid w:val="1FE04124"/>
    <w:rsid w:val="1FEB453A"/>
    <w:rsid w:val="201741B0"/>
    <w:rsid w:val="2039369E"/>
    <w:rsid w:val="205F5EB8"/>
    <w:rsid w:val="20603F65"/>
    <w:rsid w:val="20736A3D"/>
    <w:rsid w:val="207F7C51"/>
    <w:rsid w:val="209B539E"/>
    <w:rsid w:val="20EF1CC7"/>
    <w:rsid w:val="20FB0657"/>
    <w:rsid w:val="21455B3D"/>
    <w:rsid w:val="21900096"/>
    <w:rsid w:val="21B1122A"/>
    <w:rsid w:val="21B77FC1"/>
    <w:rsid w:val="21BE243B"/>
    <w:rsid w:val="21D16F6F"/>
    <w:rsid w:val="22292DCE"/>
    <w:rsid w:val="22387C6A"/>
    <w:rsid w:val="223C7DD8"/>
    <w:rsid w:val="223D5681"/>
    <w:rsid w:val="22464F3B"/>
    <w:rsid w:val="227957CE"/>
    <w:rsid w:val="22893741"/>
    <w:rsid w:val="22D53DAB"/>
    <w:rsid w:val="23125C8C"/>
    <w:rsid w:val="23426747"/>
    <w:rsid w:val="235F03ED"/>
    <w:rsid w:val="23712199"/>
    <w:rsid w:val="23D936CD"/>
    <w:rsid w:val="23EF46B5"/>
    <w:rsid w:val="24014F0A"/>
    <w:rsid w:val="242F433F"/>
    <w:rsid w:val="243D670A"/>
    <w:rsid w:val="248544CE"/>
    <w:rsid w:val="24AA01AC"/>
    <w:rsid w:val="24C85319"/>
    <w:rsid w:val="24E764F7"/>
    <w:rsid w:val="25187367"/>
    <w:rsid w:val="254470E5"/>
    <w:rsid w:val="256A6B48"/>
    <w:rsid w:val="259F51B3"/>
    <w:rsid w:val="25A170AE"/>
    <w:rsid w:val="25B362BE"/>
    <w:rsid w:val="25BD59C8"/>
    <w:rsid w:val="25C62CEA"/>
    <w:rsid w:val="25DB38E5"/>
    <w:rsid w:val="261F1903"/>
    <w:rsid w:val="26330523"/>
    <w:rsid w:val="263E65AC"/>
    <w:rsid w:val="26651BD7"/>
    <w:rsid w:val="267E1286"/>
    <w:rsid w:val="269A2D99"/>
    <w:rsid w:val="26AE4307"/>
    <w:rsid w:val="26C20711"/>
    <w:rsid w:val="271231BB"/>
    <w:rsid w:val="274E0BE6"/>
    <w:rsid w:val="27545FF9"/>
    <w:rsid w:val="279E1AD9"/>
    <w:rsid w:val="279F195C"/>
    <w:rsid w:val="281A429A"/>
    <w:rsid w:val="283C33BB"/>
    <w:rsid w:val="2852593F"/>
    <w:rsid w:val="2867671E"/>
    <w:rsid w:val="292D51B9"/>
    <w:rsid w:val="293374A6"/>
    <w:rsid w:val="296A7B23"/>
    <w:rsid w:val="296D2327"/>
    <w:rsid w:val="29757E33"/>
    <w:rsid w:val="29916DD7"/>
    <w:rsid w:val="299852DC"/>
    <w:rsid w:val="299B4FF5"/>
    <w:rsid w:val="29C15E38"/>
    <w:rsid w:val="29D63AF7"/>
    <w:rsid w:val="29F014D2"/>
    <w:rsid w:val="29F54D7C"/>
    <w:rsid w:val="2A074BB5"/>
    <w:rsid w:val="2A2348CD"/>
    <w:rsid w:val="2A2506F7"/>
    <w:rsid w:val="2A2A7F29"/>
    <w:rsid w:val="2A534174"/>
    <w:rsid w:val="2A6E4CA2"/>
    <w:rsid w:val="2A861DD0"/>
    <w:rsid w:val="2AA11D45"/>
    <w:rsid w:val="2AD50F90"/>
    <w:rsid w:val="2ADB0C30"/>
    <w:rsid w:val="2AE84345"/>
    <w:rsid w:val="2B0443C8"/>
    <w:rsid w:val="2B192F27"/>
    <w:rsid w:val="2B3C7703"/>
    <w:rsid w:val="2B3D72EF"/>
    <w:rsid w:val="2B5D2C8E"/>
    <w:rsid w:val="2BA62B63"/>
    <w:rsid w:val="2BB57A61"/>
    <w:rsid w:val="2BDE226E"/>
    <w:rsid w:val="2C2A74A5"/>
    <w:rsid w:val="2C5A6475"/>
    <w:rsid w:val="2C6F6D3E"/>
    <w:rsid w:val="2CE26B5B"/>
    <w:rsid w:val="2D207ACD"/>
    <w:rsid w:val="2D2A1B34"/>
    <w:rsid w:val="2D35137C"/>
    <w:rsid w:val="2D623470"/>
    <w:rsid w:val="2D892EEF"/>
    <w:rsid w:val="2DC42817"/>
    <w:rsid w:val="2DEB1E02"/>
    <w:rsid w:val="2E066CF5"/>
    <w:rsid w:val="2E3064C1"/>
    <w:rsid w:val="2E4E3CAD"/>
    <w:rsid w:val="2E5555A0"/>
    <w:rsid w:val="2E821399"/>
    <w:rsid w:val="2E9874F4"/>
    <w:rsid w:val="2EB107D9"/>
    <w:rsid w:val="2F945429"/>
    <w:rsid w:val="2F9C0F8A"/>
    <w:rsid w:val="2FB1192C"/>
    <w:rsid w:val="2FCF10BC"/>
    <w:rsid w:val="2FF82E64"/>
    <w:rsid w:val="30154B6D"/>
    <w:rsid w:val="3045704D"/>
    <w:rsid w:val="30656972"/>
    <w:rsid w:val="306F72F7"/>
    <w:rsid w:val="30882823"/>
    <w:rsid w:val="30C55AF4"/>
    <w:rsid w:val="30CA7758"/>
    <w:rsid w:val="30D90090"/>
    <w:rsid w:val="30EB7E36"/>
    <w:rsid w:val="30F21598"/>
    <w:rsid w:val="31063B93"/>
    <w:rsid w:val="313E5496"/>
    <w:rsid w:val="316F591D"/>
    <w:rsid w:val="31710977"/>
    <w:rsid w:val="31AC53C6"/>
    <w:rsid w:val="31BF54BF"/>
    <w:rsid w:val="31FE014B"/>
    <w:rsid w:val="3221671C"/>
    <w:rsid w:val="32D83D87"/>
    <w:rsid w:val="330F0416"/>
    <w:rsid w:val="33165E31"/>
    <w:rsid w:val="337A2529"/>
    <w:rsid w:val="337E646A"/>
    <w:rsid w:val="33812ED2"/>
    <w:rsid w:val="338F4E03"/>
    <w:rsid w:val="33B6618D"/>
    <w:rsid w:val="33C00681"/>
    <w:rsid w:val="33D32EEE"/>
    <w:rsid w:val="34595CB9"/>
    <w:rsid w:val="34600C1E"/>
    <w:rsid w:val="349414F3"/>
    <w:rsid w:val="349F744B"/>
    <w:rsid w:val="34A4512E"/>
    <w:rsid w:val="34CF0A06"/>
    <w:rsid w:val="34D067D5"/>
    <w:rsid w:val="34EC74B1"/>
    <w:rsid w:val="34F90E29"/>
    <w:rsid w:val="353651D0"/>
    <w:rsid w:val="3547101A"/>
    <w:rsid w:val="354B6AEE"/>
    <w:rsid w:val="35623565"/>
    <w:rsid w:val="35770402"/>
    <w:rsid w:val="35EB3DD4"/>
    <w:rsid w:val="360F6690"/>
    <w:rsid w:val="36432E80"/>
    <w:rsid w:val="367B4F48"/>
    <w:rsid w:val="369027B5"/>
    <w:rsid w:val="37327067"/>
    <w:rsid w:val="378B68FE"/>
    <w:rsid w:val="378F38F9"/>
    <w:rsid w:val="379150AE"/>
    <w:rsid w:val="38023F92"/>
    <w:rsid w:val="381420A3"/>
    <w:rsid w:val="381F6F49"/>
    <w:rsid w:val="3835537F"/>
    <w:rsid w:val="384F0F14"/>
    <w:rsid w:val="38801414"/>
    <w:rsid w:val="38835750"/>
    <w:rsid w:val="388E15F7"/>
    <w:rsid w:val="38CE28E5"/>
    <w:rsid w:val="38D531D4"/>
    <w:rsid w:val="38F809E8"/>
    <w:rsid w:val="39356CDF"/>
    <w:rsid w:val="39371233"/>
    <w:rsid w:val="39633D52"/>
    <w:rsid w:val="396E4210"/>
    <w:rsid w:val="39920E28"/>
    <w:rsid w:val="39C4042D"/>
    <w:rsid w:val="3A2B6953"/>
    <w:rsid w:val="3A2F667F"/>
    <w:rsid w:val="3A3A6849"/>
    <w:rsid w:val="3A5340D5"/>
    <w:rsid w:val="3A6B1EAC"/>
    <w:rsid w:val="3A756177"/>
    <w:rsid w:val="3A7A32D0"/>
    <w:rsid w:val="3A904315"/>
    <w:rsid w:val="3AB21579"/>
    <w:rsid w:val="3AFE4CAE"/>
    <w:rsid w:val="3B3616A9"/>
    <w:rsid w:val="3B9002C8"/>
    <w:rsid w:val="3BAB78EA"/>
    <w:rsid w:val="3BCF2E01"/>
    <w:rsid w:val="3BE12CCA"/>
    <w:rsid w:val="3C00505D"/>
    <w:rsid w:val="3C043E0E"/>
    <w:rsid w:val="3C0A3B06"/>
    <w:rsid w:val="3C542B70"/>
    <w:rsid w:val="3C653D19"/>
    <w:rsid w:val="3C6D4AFA"/>
    <w:rsid w:val="3C7B3DDA"/>
    <w:rsid w:val="3CCA1720"/>
    <w:rsid w:val="3CE14370"/>
    <w:rsid w:val="3CE9213F"/>
    <w:rsid w:val="3D267B4A"/>
    <w:rsid w:val="3D3B3E46"/>
    <w:rsid w:val="3D3C2AE0"/>
    <w:rsid w:val="3D661188"/>
    <w:rsid w:val="3D74160B"/>
    <w:rsid w:val="3DE20585"/>
    <w:rsid w:val="3E1F2FB3"/>
    <w:rsid w:val="3E8B269C"/>
    <w:rsid w:val="3EE8753D"/>
    <w:rsid w:val="3EED69CE"/>
    <w:rsid w:val="3F63069E"/>
    <w:rsid w:val="3F6A77A0"/>
    <w:rsid w:val="3FBC3248"/>
    <w:rsid w:val="3FED5AFF"/>
    <w:rsid w:val="4032641B"/>
    <w:rsid w:val="40582121"/>
    <w:rsid w:val="41052117"/>
    <w:rsid w:val="41090A1B"/>
    <w:rsid w:val="41371FDA"/>
    <w:rsid w:val="416F3DC6"/>
    <w:rsid w:val="41AE7995"/>
    <w:rsid w:val="41D011FC"/>
    <w:rsid w:val="41E247AD"/>
    <w:rsid w:val="41FF4358"/>
    <w:rsid w:val="42286BED"/>
    <w:rsid w:val="423E1FA4"/>
    <w:rsid w:val="42556F2F"/>
    <w:rsid w:val="42615EFC"/>
    <w:rsid w:val="427A26AA"/>
    <w:rsid w:val="4298325C"/>
    <w:rsid w:val="42A62E44"/>
    <w:rsid w:val="42B67F8C"/>
    <w:rsid w:val="42BF3577"/>
    <w:rsid w:val="42C13CA7"/>
    <w:rsid w:val="42D70211"/>
    <w:rsid w:val="42E239CC"/>
    <w:rsid w:val="42F25C56"/>
    <w:rsid w:val="431542FB"/>
    <w:rsid w:val="431C4BDB"/>
    <w:rsid w:val="432F4888"/>
    <w:rsid w:val="43647A8A"/>
    <w:rsid w:val="438F498C"/>
    <w:rsid w:val="439F486C"/>
    <w:rsid w:val="43C41DFD"/>
    <w:rsid w:val="43DC0EAA"/>
    <w:rsid w:val="4457583B"/>
    <w:rsid w:val="44617F78"/>
    <w:rsid w:val="44B74CB1"/>
    <w:rsid w:val="44F85758"/>
    <w:rsid w:val="44FD7DC9"/>
    <w:rsid w:val="45465F6B"/>
    <w:rsid w:val="459F1891"/>
    <w:rsid w:val="45C6425E"/>
    <w:rsid w:val="460417D8"/>
    <w:rsid w:val="46146801"/>
    <w:rsid w:val="4634663C"/>
    <w:rsid w:val="466D2C62"/>
    <w:rsid w:val="468B10D2"/>
    <w:rsid w:val="468B56FF"/>
    <w:rsid w:val="46A64D7F"/>
    <w:rsid w:val="46BA552D"/>
    <w:rsid w:val="46BF4CB2"/>
    <w:rsid w:val="46C45962"/>
    <w:rsid w:val="47285A15"/>
    <w:rsid w:val="476837E7"/>
    <w:rsid w:val="478340AB"/>
    <w:rsid w:val="47A60732"/>
    <w:rsid w:val="47BA6A91"/>
    <w:rsid w:val="47C05071"/>
    <w:rsid w:val="47E85900"/>
    <w:rsid w:val="48016CCC"/>
    <w:rsid w:val="4824295C"/>
    <w:rsid w:val="482E29E1"/>
    <w:rsid w:val="48634849"/>
    <w:rsid w:val="4869440A"/>
    <w:rsid w:val="48A43C13"/>
    <w:rsid w:val="48BE5763"/>
    <w:rsid w:val="48C35E8B"/>
    <w:rsid w:val="48FB4171"/>
    <w:rsid w:val="4955046D"/>
    <w:rsid w:val="496F0999"/>
    <w:rsid w:val="49745ACD"/>
    <w:rsid w:val="49880D1B"/>
    <w:rsid w:val="4A241E85"/>
    <w:rsid w:val="4A271A0E"/>
    <w:rsid w:val="4A40376E"/>
    <w:rsid w:val="4A7869C5"/>
    <w:rsid w:val="4A84782B"/>
    <w:rsid w:val="4B583300"/>
    <w:rsid w:val="4B6F5DA8"/>
    <w:rsid w:val="4B971AA5"/>
    <w:rsid w:val="4C1614D0"/>
    <w:rsid w:val="4C3D4747"/>
    <w:rsid w:val="4C4F5425"/>
    <w:rsid w:val="4C6833A2"/>
    <w:rsid w:val="4C6C7405"/>
    <w:rsid w:val="4C807FC6"/>
    <w:rsid w:val="4C9B11E0"/>
    <w:rsid w:val="4CB700B9"/>
    <w:rsid w:val="4D2F3A95"/>
    <w:rsid w:val="4D2F4067"/>
    <w:rsid w:val="4D876236"/>
    <w:rsid w:val="4D8C69E2"/>
    <w:rsid w:val="4DF12D19"/>
    <w:rsid w:val="4DF669CB"/>
    <w:rsid w:val="4E1D14EE"/>
    <w:rsid w:val="4E64717D"/>
    <w:rsid w:val="4E69312D"/>
    <w:rsid w:val="4E6B49B2"/>
    <w:rsid w:val="4EB8585C"/>
    <w:rsid w:val="4ED90F60"/>
    <w:rsid w:val="4EDD73E6"/>
    <w:rsid w:val="4EE0500E"/>
    <w:rsid w:val="4F12688E"/>
    <w:rsid w:val="4F4611A8"/>
    <w:rsid w:val="4F4F67DB"/>
    <w:rsid w:val="4F516F46"/>
    <w:rsid w:val="4F522DE6"/>
    <w:rsid w:val="4F5A69E9"/>
    <w:rsid w:val="4F6A6450"/>
    <w:rsid w:val="4F70232E"/>
    <w:rsid w:val="50135184"/>
    <w:rsid w:val="50AB2BA2"/>
    <w:rsid w:val="50C175AC"/>
    <w:rsid w:val="50E24320"/>
    <w:rsid w:val="511B7217"/>
    <w:rsid w:val="51651284"/>
    <w:rsid w:val="51811B1E"/>
    <w:rsid w:val="51837902"/>
    <w:rsid w:val="51B13DFA"/>
    <w:rsid w:val="51CE05C8"/>
    <w:rsid w:val="52092FA8"/>
    <w:rsid w:val="52114227"/>
    <w:rsid w:val="521609F4"/>
    <w:rsid w:val="522A4E25"/>
    <w:rsid w:val="529A5537"/>
    <w:rsid w:val="52E05E21"/>
    <w:rsid w:val="52FE1B52"/>
    <w:rsid w:val="530C7868"/>
    <w:rsid w:val="53477ACE"/>
    <w:rsid w:val="53820141"/>
    <w:rsid w:val="53825F1C"/>
    <w:rsid w:val="538C4904"/>
    <w:rsid w:val="538E5272"/>
    <w:rsid w:val="53B701A2"/>
    <w:rsid w:val="543D696B"/>
    <w:rsid w:val="546B12B8"/>
    <w:rsid w:val="548F030E"/>
    <w:rsid w:val="54A3157F"/>
    <w:rsid w:val="54B21F9E"/>
    <w:rsid w:val="54F15E52"/>
    <w:rsid w:val="55094726"/>
    <w:rsid w:val="551802FF"/>
    <w:rsid w:val="55197A95"/>
    <w:rsid w:val="55231264"/>
    <w:rsid w:val="553C2D62"/>
    <w:rsid w:val="5541232B"/>
    <w:rsid w:val="55833C64"/>
    <w:rsid w:val="558B5855"/>
    <w:rsid w:val="55E233DF"/>
    <w:rsid w:val="55F05302"/>
    <w:rsid w:val="55F069C1"/>
    <w:rsid w:val="5645730D"/>
    <w:rsid w:val="564A2A26"/>
    <w:rsid w:val="567F1487"/>
    <w:rsid w:val="56BE0CE7"/>
    <w:rsid w:val="57226F07"/>
    <w:rsid w:val="5737706F"/>
    <w:rsid w:val="57704BAF"/>
    <w:rsid w:val="579405E2"/>
    <w:rsid w:val="579A6993"/>
    <w:rsid w:val="579E1290"/>
    <w:rsid w:val="57AD3D43"/>
    <w:rsid w:val="57B2736F"/>
    <w:rsid w:val="57F15974"/>
    <w:rsid w:val="581F249C"/>
    <w:rsid w:val="5829251E"/>
    <w:rsid w:val="58551CFB"/>
    <w:rsid w:val="58A03174"/>
    <w:rsid w:val="58AA4B8C"/>
    <w:rsid w:val="58E448AD"/>
    <w:rsid w:val="590A5428"/>
    <w:rsid w:val="59654FB7"/>
    <w:rsid w:val="59815CBF"/>
    <w:rsid w:val="59893D6A"/>
    <w:rsid w:val="598C2627"/>
    <w:rsid w:val="59BE1F67"/>
    <w:rsid w:val="59DF3D9D"/>
    <w:rsid w:val="59E548C4"/>
    <w:rsid w:val="5A005250"/>
    <w:rsid w:val="5A10417F"/>
    <w:rsid w:val="5A383D8B"/>
    <w:rsid w:val="5A9252CB"/>
    <w:rsid w:val="5AC22E06"/>
    <w:rsid w:val="5AD11355"/>
    <w:rsid w:val="5AD971B8"/>
    <w:rsid w:val="5B1A27A2"/>
    <w:rsid w:val="5B1C655F"/>
    <w:rsid w:val="5B1E74AB"/>
    <w:rsid w:val="5B3377C5"/>
    <w:rsid w:val="5B747AB1"/>
    <w:rsid w:val="5BAE1CD9"/>
    <w:rsid w:val="5BB9015D"/>
    <w:rsid w:val="5BD13A20"/>
    <w:rsid w:val="5C076E4D"/>
    <w:rsid w:val="5C1E0864"/>
    <w:rsid w:val="5C290DE9"/>
    <w:rsid w:val="5C412E4F"/>
    <w:rsid w:val="5C4A284A"/>
    <w:rsid w:val="5C7853ED"/>
    <w:rsid w:val="5CAA39C3"/>
    <w:rsid w:val="5CDB6C25"/>
    <w:rsid w:val="5CF21A57"/>
    <w:rsid w:val="5D0B1A2B"/>
    <w:rsid w:val="5D954A71"/>
    <w:rsid w:val="5DBF4185"/>
    <w:rsid w:val="5DCF3547"/>
    <w:rsid w:val="5E392F90"/>
    <w:rsid w:val="5E537CDB"/>
    <w:rsid w:val="5E547784"/>
    <w:rsid w:val="5E882BB5"/>
    <w:rsid w:val="5E9D2DE3"/>
    <w:rsid w:val="5EC32353"/>
    <w:rsid w:val="5F035C96"/>
    <w:rsid w:val="5F062219"/>
    <w:rsid w:val="5F30598F"/>
    <w:rsid w:val="5F555932"/>
    <w:rsid w:val="5F5D0307"/>
    <w:rsid w:val="5F6A757C"/>
    <w:rsid w:val="5F8E3D54"/>
    <w:rsid w:val="5FA71FAD"/>
    <w:rsid w:val="5FC2110C"/>
    <w:rsid w:val="5FC47D9B"/>
    <w:rsid w:val="5FC56BFE"/>
    <w:rsid w:val="603E704B"/>
    <w:rsid w:val="604C589C"/>
    <w:rsid w:val="606113CA"/>
    <w:rsid w:val="60A56BA6"/>
    <w:rsid w:val="60B06BAD"/>
    <w:rsid w:val="60BB6588"/>
    <w:rsid w:val="60C2517C"/>
    <w:rsid w:val="610073E3"/>
    <w:rsid w:val="610C350C"/>
    <w:rsid w:val="611B50B6"/>
    <w:rsid w:val="615E1D08"/>
    <w:rsid w:val="616D29ED"/>
    <w:rsid w:val="61766767"/>
    <w:rsid w:val="61AD32A5"/>
    <w:rsid w:val="61F970C8"/>
    <w:rsid w:val="61FC106F"/>
    <w:rsid w:val="62273749"/>
    <w:rsid w:val="623601C9"/>
    <w:rsid w:val="62B45CA1"/>
    <w:rsid w:val="62BE12FB"/>
    <w:rsid w:val="630A2449"/>
    <w:rsid w:val="633668E2"/>
    <w:rsid w:val="63557D61"/>
    <w:rsid w:val="6357459D"/>
    <w:rsid w:val="63840F39"/>
    <w:rsid w:val="63A52A39"/>
    <w:rsid w:val="63CF5B14"/>
    <w:rsid w:val="6403281B"/>
    <w:rsid w:val="643B27E1"/>
    <w:rsid w:val="643E37D4"/>
    <w:rsid w:val="648017B5"/>
    <w:rsid w:val="64A363AD"/>
    <w:rsid w:val="64B07210"/>
    <w:rsid w:val="64B84CF7"/>
    <w:rsid w:val="650A4A00"/>
    <w:rsid w:val="6512140D"/>
    <w:rsid w:val="6526073C"/>
    <w:rsid w:val="652A13CD"/>
    <w:rsid w:val="65456345"/>
    <w:rsid w:val="65494461"/>
    <w:rsid w:val="65770DAB"/>
    <w:rsid w:val="65B02623"/>
    <w:rsid w:val="65C215FC"/>
    <w:rsid w:val="65CE141E"/>
    <w:rsid w:val="65D04517"/>
    <w:rsid w:val="65E251A3"/>
    <w:rsid w:val="65EF0EA0"/>
    <w:rsid w:val="660138B7"/>
    <w:rsid w:val="660306A3"/>
    <w:rsid w:val="66333B2C"/>
    <w:rsid w:val="666707E0"/>
    <w:rsid w:val="66B8125C"/>
    <w:rsid w:val="66D424D9"/>
    <w:rsid w:val="6709626F"/>
    <w:rsid w:val="671974E5"/>
    <w:rsid w:val="673E3575"/>
    <w:rsid w:val="67640F0B"/>
    <w:rsid w:val="679B2AE5"/>
    <w:rsid w:val="67A05497"/>
    <w:rsid w:val="67BC4D28"/>
    <w:rsid w:val="67E4470F"/>
    <w:rsid w:val="67E955A4"/>
    <w:rsid w:val="67EA44F1"/>
    <w:rsid w:val="67F13DF6"/>
    <w:rsid w:val="67F64B87"/>
    <w:rsid w:val="681675C2"/>
    <w:rsid w:val="681B3141"/>
    <w:rsid w:val="685E41FC"/>
    <w:rsid w:val="68602369"/>
    <w:rsid w:val="6867414C"/>
    <w:rsid w:val="68CA0F66"/>
    <w:rsid w:val="68ED717D"/>
    <w:rsid w:val="68F80855"/>
    <w:rsid w:val="691C7E92"/>
    <w:rsid w:val="69324C64"/>
    <w:rsid w:val="69436DBC"/>
    <w:rsid w:val="69601EBB"/>
    <w:rsid w:val="6971458B"/>
    <w:rsid w:val="697A5CD0"/>
    <w:rsid w:val="697F3F23"/>
    <w:rsid w:val="69887140"/>
    <w:rsid w:val="69C90708"/>
    <w:rsid w:val="69E7027A"/>
    <w:rsid w:val="6A0B77C1"/>
    <w:rsid w:val="6A44088C"/>
    <w:rsid w:val="6A450509"/>
    <w:rsid w:val="6A5B13C8"/>
    <w:rsid w:val="6A7D419C"/>
    <w:rsid w:val="6A7F7D60"/>
    <w:rsid w:val="6A850ED0"/>
    <w:rsid w:val="6A945514"/>
    <w:rsid w:val="6AA95727"/>
    <w:rsid w:val="6AB27209"/>
    <w:rsid w:val="6ABC6838"/>
    <w:rsid w:val="6AD55BCB"/>
    <w:rsid w:val="6B286423"/>
    <w:rsid w:val="6B453A25"/>
    <w:rsid w:val="6BB04F42"/>
    <w:rsid w:val="6BBB3061"/>
    <w:rsid w:val="6C18561F"/>
    <w:rsid w:val="6C381D0F"/>
    <w:rsid w:val="6C4A4793"/>
    <w:rsid w:val="6C6041FE"/>
    <w:rsid w:val="6C794212"/>
    <w:rsid w:val="6C867310"/>
    <w:rsid w:val="6C9551C0"/>
    <w:rsid w:val="6C963775"/>
    <w:rsid w:val="6C967D6C"/>
    <w:rsid w:val="6CA0180A"/>
    <w:rsid w:val="6CDE60BC"/>
    <w:rsid w:val="6CEB5C59"/>
    <w:rsid w:val="6D0B1D2C"/>
    <w:rsid w:val="6D1B35B1"/>
    <w:rsid w:val="6D2D2907"/>
    <w:rsid w:val="6D344513"/>
    <w:rsid w:val="6D366EDF"/>
    <w:rsid w:val="6D410B5D"/>
    <w:rsid w:val="6DE1699A"/>
    <w:rsid w:val="6DEE0F57"/>
    <w:rsid w:val="6E017A68"/>
    <w:rsid w:val="6E1751EA"/>
    <w:rsid w:val="6E2D7CD1"/>
    <w:rsid w:val="6E556F8F"/>
    <w:rsid w:val="6E6E51C1"/>
    <w:rsid w:val="6E7D0649"/>
    <w:rsid w:val="6E812E81"/>
    <w:rsid w:val="6EA07ABB"/>
    <w:rsid w:val="6EBC56BA"/>
    <w:rsid w:val="6F2D0BB7"/>
    <w:rsid w:val="6F3A7455"/>
    <w:rsid w:val="6F43006A"/>
    <w:rsid w:val="6F983A3E"/>
    <w:rsid w:val="6FD5078F"/>
    <w:rsid w:val="6FF837AE"/>
    <w:rsid w:val="6FFB4FE4"/>
    <w:rsid w:val="7002737C"/>
    <w:rsid w:val="702E2153"/>
    <w:rsid w:val="70655638"/>
    <w:rsid w:val="70C34523"/>
    <w:rsid w:val="70D43675"/>
    <w:rsid w:val="70DA788A"/>
    <w:rsid w:val="70E412F4"/>
    <w:rsid w:val="70EE1D3E"/>
    <w:rsid w:val="71353BF0"/>
    <w:rsid w:val="71905FD4"/>
    <w:rsid w:val="71910FBB"/>
    <w:rsid w:val="71C61ED4"/>
    <w:rsid w:val="71E2538D"/>
    <w:rsid w:val="71EB005C"/>
    <w:rsid w:val="71EC652F"/>
    <w:rsid w:val="7210056F"/>
    <w:rsid w:val="723B0938"/>
    <w:rsid w:val="726F3164"/>
    <w:rsid w:val="72757CF2"/>
    <w:rsid w:val="728D1AB0"/>
    <w:rsid w:val="72BE039C"/>
    <w:rsid w:val="72DE634D"/>
    <w:rsid w:val="72F0716C"/>
    <w:rsid w:val="72F459B9"/>
    <w:rsid w:val="73957CB0"/>
    <w:rsid w:val="73D04F06"/>
    <w:rsid w:val="73EC5B9B"/>
    <w:rsid w:val="740919A6"/>
    <w:rsid w:val="74325B14"/>
    <w:rsid w:val="744D7ECD"/>
    <w:rsid w:val="74514D8B"/>
    <w:rsid w:val="746904C4"/>
    <w:rsid w:val="74822417"/>
    <w:rsid w:val="748C19F2"/>
    <w:rsid w:val="749F718A"/>
    <w:rsid w:val="74B41010"/>
    <w:rsid w:val="74CF44D1"/>
    <w:rsid w:val="74E103E3"/>
    <w:rsid w:val="74F00C90"/>
    <w:rsid w:val="75053F5C"/>
    <w:rsid w:val="752D2CC1"/>
    <w:rsid w:val="75483EFB"/>
    <w:rsid w:val="754D4816"/>
    <w:rsid w:val="75997524"/>
    <w:rsid w:val="759C3B78"/>
    <w:rsid w:val="75DD7A64"/>
    <w:rsid w:val="75DF1728"/>
    <w:rsid w:val="762B1C5B"/>
    <w:rsid w:val="76311A90"/>
    <w:rsid w:val="7655495C"/>
    <w:rsid w:val="767D4D37"/>
    <w:rsid w:val="76890F2A"/>
    <w:rsid w:val="76AA577B"/>
    <w:rsid w:val="76DB59A9"/>
    <w:rsid w:val="76DE5201"/>
    <w:rsid w:val="776A19F1"/>
    <w:rsid w:val="776B52D9"/>
    <w:rsid w:val="776D6D4B"/>
    <w:rsid w:val="777436EF"/>
    <w:rsid w:val="779B4C15"/>
    <w:rsid w:val="77B73622"/>
    <w:rsid w:val="77D05D75"/>
    <w:rsid w:val="77D868F7"/>
    <w:rsid w:val="77F44F6D"/>
    <w:rsid w:val="77FE24B9"/>
    <w:rsid w:val="780651CD"/>
    <w:rsid w:val="78345AEF"/>
    <w:rsid w:val="78442C56"/>
    <w:rsid w:val="786D2763"/>
    <w:rsid w:val="78893D83"/>
    <w:rsid w:val="789E3DE7"/>
    <w:rsid w:val="78B84D86"/>
    <w:rsid w:val="78CE13DE"/>
    <w:rsid w:val="790D60D5"/>
    <w:rsid w:val="7929424A"/>
    <w:rsid w:val="792C5CB0"/>
    <w:rsid w:val="797477BB"/>
    <w:rsid w:val="7A07493B"/>
    <w:rsid w:val="7A15473D"/>
    <w:rsid w:val="7A236888"/>
    <w:rsid w:val="7A274B08"/>
    <w:rsid w:val="7A6041AA"/>
    <w:rsid w:val="7A92266C"/>
    <w:rsid w:val="7B072103"/>
    <w:rsid w:val="7B421E55"/>
    <w:rsid w:val="7B52195F"/>
    <w:rsid w:val="7B5F6BA5"/>
    <w:rsid w:val="7B6A0BBB"/>
    <w:rsid w:val="7BA12627"/>
    <w:rsid w:val="7BB24201"/>
    <w:rsid w:val="7BD5370F"/>
    <w:rsid w:val="7BF85D8F"/>
    <w:rsid w:val="7C0312FD"/>
    <w:rsid w:val="7C150586"/>
    <w:rsid w:val="7C236936"/>
    <w:rsid w:val="7C5128A0"/>
    <w:rsid w:val="7C6F78D8"/>
    <w:rsid w:val="7C8C04D2"/>
    <w:rsid w:val="7C9A06B9"/>
    <w:rsid w:val="7CF44EAC"/>
    <w:rsid w:val="7D257721"/>
    <w:rsid w:val="7D385A6D"/>
    <w:rsid w:val="7D3A7A7F"/>
    <w:rsid w:val="7D542C59"/>
    <w:rsid w:val="7E195E07"/>
    <w:rsid w:val="7E2F6106"/>
    <w:rsid w:val="7E5778D1"/>
    <w:rsid w:val="7E635A5A"/>
    <w:rsid w:val="7EC5159A"/>
    <w:rsid w:val="7EF47770"/>
    <w:rsid w:val="7EFC7C3E"/>
    <w:rsid w:val="7F012442"/>
    <w:rsid w:val="7F1B6A80"/>
    <w:rsid w:val="7F407463"/>
    <w:rsid w:val="7F54174D"/>
    <w:rsid w:val="7F617645"/>
    <w:rsid w:val="7F661D97"/>
    <w:rsid w:val="7FA53060"/>
    <w:rsid w:val="7FE11263"/>
    <w:rsid w:val="7FE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4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1289</Words>
  <Characters>7349</Characters>
  <Lines>61</Lines>
  <Paragraphs>17</Paragraphs>
  <TotalTime>9</TotalTime>
  <ScaleCrop>false</ScaleCrop>
  <LinksUpToDate>false</LinksUpToDate>
  <CharactersWithSpaces>8621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2018-08-27T03:01:00Z</dcterms:created>
  <dc:creator>Administrator</dc:creator>
  <cp:lastModifiedBy>一种Feel</cp:lastModifiedBy>
  <cp:lastPrinted>2020-09-01T00:44:00Z</cp:lastPrinted>
  <dcterms:modified xsi:type="dcterms:W3CDTF">2020-09-15T02:49:45Z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